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F5A" w:rsidRDefault="00064FC1">
      <w:pPr>
        <w:spacing w:line="560" w:lineRule="exact"/>
        <w:jc w:val="center"/>
        <w:rPr>
          <w:rFonts w:eastAsia="方正小标宋简体"/>
          <w:sz w:val="44"/>
          <w:szCs w:val="44"/>
        </w:rPr>
      </w:pPr>
      <w:bookmarkStart w:id="0" w:name="redhead"/>
      <w:r>
        <w:rPr>
          <w:rFonts w:eastAsia="方正小标宋简体"/>
          <w:sz w:val="44"/>
          <w:szCs w:val="44"/>
        </w:rPr>
        <w:t>厦门大学港澳台及华侨学生</w:t>
      </w:r>
    </w:p>
    <w:p w:rsidR="00885F5A" w:rsidRDefault="00064FC1">
      <w:pPr>
        <w:spacing w:line="560" w:lineRule="exact"/>
        <w:jc w:val="center"/>
        <w:rPr>
          <w:rFonts w:eastAsia="方正小标宋简体"/>
          <w:sz w:val="44"/>
          <w:szCs w:val="44"/>
        </w:rPr>
      </w:pPr>
      <w:r>
        <w:rPr>
          <w:rFonts w:eastAsia="方正小标宋简体"/>
          <w:sz w:val="44"/>
          <w:szCs w:val="44"/>
        </w:rPr>
        <w:t>奖学金评审办法</w:t>
      </w:r>
    </w:p>
    <w:p w:rsidR="00885F5A" w:rsidRDefault="00885F5A">
      <w:pPr>
        <w:spacing w:line="560" w:lineRule="exact"/>
        <w:jc w:val="center"/>
        <w:rPr>
          <w:rFonts w:eastAsia="仿宋"/>
          <w:sz w:val="44"/>
          <w:szCs w:val="44"/>
        </w:rPr>
      </w:pPr>
    </w:p>
    <w:p w:rsidR="00885F5A" w:rsidRDefault="00064FC1">
      <w:pPr>
        <w:widowControl/>
        <w:spacing w:line="560" w:lineRule="exact"/>
        <w:ind w:firstLine="640"/>
        <w:rPr>
          <w:rFonts w:eastAsia="仿宋"/>
          <w:color w:val="000000"/>
          <w:kern w:val="0"/>
          <w:sz w:val="32"/>
          <w:szCs w:val="32"/>
        </w:rPr>
      </w:pPr>
      <w:r>
        <w:rPr>
          <w:rFonts w:eastAsia="仿宋"/>
          <w:b/>
          <w:sz w:val="32"/>
          <w:szCs w:val="32"/>
        </w:rPr>
        <w:t>第一条</w:t>
      </w:r>
      <w:r>
        <w:rPr>
          <w:rFonts w:eastAsia="仿宋"/>
          <w:b/>
          <w:sz w:val="32"/>
          <w:szCs w:val="32"/>
        </w:rPr>
        <w:t xml:space="preserve"> </w:t>
      </w:r>
      <w:r>
        <w:rPr>
          <w:rFonts w:eastAsia="仿宋"/>
          <w:sz w:val="32"/>
          <w:szCs w:val="32"/>
        </w:rPr>
        <w:t>为激励港澳台及华侨学生（以下简称港澳台侨学生）勤奋学习、积极进取，增强其祖国观念和对祖国的认同感，根据财政部和教育部《港澳及华侨学生奖学金管理办法》（财科教〔</w:t>
      </w:r>
      <w:r>
        <w:rPr>
          <w:rFonts w:eastAsia="仿宋"/>
          <w:sz w:val="32"/>
          <w:szCs w:val="32"/>
        </w:rPr>
        <w:t>2017</w:t>
      </w:r>
      <w:r>
        <w:rPr>
          <w:rFonts w:eastAsia="仿宋"/>
          <w:sz w:val="32"/>
          <w:szCs w:val="32"/>
        </w:rPr>
        <w:t>〕</w:t>
      </w:r>
      <w:r>
        <w:rPr>
          <w:rFonts w:eastAsia="仿宋"/>
          <w:sz w:val="32"/>
          <w:szCs w:val="32"/>
        </w:rPr>
        <w:t>139</w:t>
      </w:r>
      <w:r>
        <w:rPr>
          <w:rFonts w:eastAsia="仿宋"/>
          <w:sz w:val="32"/>
          <w:szCs w:val="32"/>
        </w:rPr>
        <w:t>号）和《台湾学生奖学金管理暂行办法》（财科教〔</w:t>
      </w:r>
      <w:r>
        <w:rPr>
          <w:rFonts w:eastAsia="仿宋"/>
          <w:sz w:val="32"/>
          <w:szCs w:val="32"/>
        </w:rPr>
        <w:t>2017</w:t>
      </w:r>
      <w:r>
        <w:rPr>
          <w:rFonts w:eastAsia="仿宋"/>
          <w:sz w:val="32"/>
          <w:szCs w:val="32"/>
        </w:rPr>
        <w:t>〕</w:t>
      </w:r>
      <w:r>
        <w:rPr>
          <w:rFonts w:eastAsia="仿宋"/>
          <w:sz w:val="32"/>
          <w:szCs w:val="32"/>
        </w:rPr>
        <w:t>140</w:t>
      </w:r>
      <w:r>
        <w:rPr>
          <w:rFonts w:eastAsia="仿宋"/>
          <w:sz w:val="32"/>
          <w:szCs w:val="32"/>
        </w:rPr>
        <w:t>号），结合学校实际情况，制定本办法。</w:t>
      </w:r>
    </w:p>
    <w:p w:rsidR="00885F5A" w:rsidRDefault="00064FC1">
      <w:pPr>
        <w:widowControl/>
        <w:spacing w:line="560" w:lineRule="exact"/>
        <w:ind w:firstLine="640"/>
        <w:rPr>
          <w:rFonts w:eastAsia="仿宋"/>
          <w:color w:val="000000"/>
          <w:kern w:val="0"/>
          <w:sz w:val="32"/>
          <w:szCs w:val="32"/>
        </w:rPr>
      </w:pPr>
      <w:r>
        <w:rPr>
          <w:rFonts w:eastAsia="仿宋"/>
          <w:b/>
          <w:sz w:val="32"/>
          <w:szCs w:val="32"/>
        </w:rPr>
        <w:t>第二条</w:t>
      </w:r>
      <w:r>
        <w:rPr>
          <w:rFonts w:eastAsia="仿宋"/>
          <w:b/>
          <w:sz w:val="32"/>
          <w:szCs w:val="32"/>
        </w:rPr>
        <w:t xml:space="preserve"> </w:t>
      </w:r>
      <w:r>
        <w:rPr>
          <w:rFonts w:eastAsia="仿宋"/>
          <w:sz w:val="32"/>
          <w:szCs w:val="32"/>
        </w:rPr>
        <w:t>本办法适用于在厦门大学接受学历教育的全日制港澳台侨学生，包括本科生、硕士研究生和博士研究生。</w:t>
      </w:r>
    </w:p>
    <w:p w:rsidR="00885F5A" w:rsidRDefault="00064FC1">
      <w:pPr>
        <w:adjustRightInd w:val="0"/>
        <w:spacing w:line="560" w:lineRule="exact"/>
        <w:ind w:firstLineChars="188" w:firstLine="604"/>
        <w:rPr>
          <w:rFonts w:eastAsia="仿宋"/>
          <w:sz w:val="32"/>
          <w:szCs w:val="32"/>
        </w:rPr>
      </w:pPr>
      <w:r>
        <w:rPr>
          <w:rFonts w:eastAsia="仿宋"/>
          <w:b/>
          <w:sz w:val="32"/>
          <w:szCs w:val="32"/>
        </w:rPr>
        <w:t>第三条</w:t>
      </w:r>
      <w:r>
        <w:rPr>
          <w:rFonts w:eastAsia="仿宋"/>
          <w:b/>
          <w:sz w:val="32"/>
          <w:szCs w:val="32"/>
        </w:rPr>
        <w:t xml:space="preserve"> </w:t>
      </w:r>
      <w:r>
        <w:rPr>
          <w:rFonts w:eastAsia="仿宋"/>
          <w:sz w:val="32"/>
          <w:szCs w:val="32"/>
        </w:rPr>
        <w:t>本办法所称港澳台及华侨学生奖学金（以下简称港澳台侨学生奖学金）是指面向港澳台侨学生评选的奖励性质的各类专项奖学金，包括教育部台湾学生奖学金、教育部港澳及华侨学生奖学金、福建省高校台湾学生奖学金、宝钢优秀港澳台学生奖学金等。</w:t>
      </w:r>
    </w:p>
    <w:p w:rsidR="00885F5A" w:rsidRDefault="00064FC1">
      <w:pPr>
        <w:adjustRightInd w:val="0"/>
        <w:spacing w:line="560" w:lineRule="exact"/>
        <w:ind w:firstLineChars="188" w:firstLine="604"/>
        <w:rPr>
          <w:rFonts w:eastAsia="仿宋"/>
          <w:sz w:val="32"/>
          <w:szCs w:val="32"/>
        </w:rPr>
      </w:pPr>
      <w:r>
        <w:rPr>
          <w:rFonts w:eastAsia="仿宋"/>
          <w:b/>
          <w:sz w:val="32"/>
          <w:szCs w:val="32"/>
        </w:rPr>
        <w:t>第四条</w:t>
      </w:r>
      <w:r>
        <w:rPr>
          <w:rFonts w:eastAsia="仿宋"/>
          <w:b/>
          <w:sz w:val="32"/>
          <w:szCs w:val="32"/>
        </w:rPr>
        <w:t xml:space="preserve"> </w:t>
      </w:r>
      <w:r>
        <w:rPr>
          <w:rFonts w:eastAsia="仿宋"/>
          <w:sz w:val="32"/>
          <w:szCs w:val="32"/>
        </w:rPr>
        <w:t>奖学金的类别、名额、等级及奖励标准，按照教育部、地方政府或设奖方等相关要求执行。</w:t>
      </w:r>
    </w:p>
    <w:p w:rsidR="00885F5A" w:rsidRDefault="00064FC1">
      <w:pPr>
        <w:adjustRightInd w:val="0"/>
        <w:spacing w:line="560" w:lineRule="exact"/>
        <w:ind w:firstLineChars="188" w:firstLine="604"/>
        <w:rPr>
          <w:rFonts w:eastAsia="仿宋"/>
          <w:sz w:val="32"/>
          <w:szCs w:val="32"/>
        </w:rPr>
      </w:pPr>
      <w:r>
        <w:rPr>
          <w:rFonts w:eastAsia="仿宋"/>
          <w:b/>
          <w:sz w:val="32"/>
          <w:szCs w:val="32"/>
        </w:rPr>
        <w:t>第五条</w:t>
      </w:r>
      <w:r>
        <w:rPr>
          <w:rFonts w:eastAsia="仿宋"/>
          <w:sz w:val="32"/>
          <w:szCs w:val="32"/>
        </w:rPr>
        <w:t xml:space="preserve"> </w:t>
      </w:r>
      <w:r>
        <w:rPr>
          <w:rFonts w:eastAsia="仿宋"/>
          <w:sz w:val="32"/>
          <w:szCs w:val="32"/>
        </w:rPr>
        <w:t>正常在读全日制港澳台侨本科生、硕士研究生、博士研究生可以申请港澳台侨学生奖学金。休学、退学、按学制本应毕业而未毕业的学生不参与评审。</w:t>
      </w:r>
    </w:p>
    <w:p w:rsidR="00885F5A" w:rsidRDefault="00064FC1">
      <w:pPr>
        <w:adjustRightInd w:val="0"/>
        <w:spacing w:line="560" w:lineRule="exact"/>
        <w:ind w:firstLineChars="188" w:firstLine="604"/>
        <w:rPr>
          <w:rFonts w:eastAsia="仿宋"/>
          <w:sz w:val="32"/>
          <w:szCs w:val="32"/>
        </w:rPr>
      </w:pPr>
      <w:r>
        <w:rPr>
          <w:rFonts w:eastAsia="仿宋"/>
          <w:b/>
          <w:sz w:val="32"/>
          <w:szCs w:val="32"/>
        </w:rPr>
        <w:t>第六条</w:t>
      </w:r>
      <w:r>
        <w:rPr>
          <w:rFonts w:eastAsia="仿宋"/>
          <w:sz w:val="32"/>
          <w:szCs w:val="32"/>
        </w:rPr>
        <w:t xml:space="preserve"> </w:t>
      </w:r>
      <w:r>
        <w:rPr>
          <w:rFonts w:eastAsia="仿宋"/>
          <w:sz w:val="32"/>
          <w:szCs w:val="32"/>
        </w:rPr>
        <w:t>港澳台侨学生奖学金申请的基本条件：</w:t>
      </w:r>
    </w:p>
    <w:p w:rsidR="00885F5A" w:rsidRDefault="00064FC1">
      <w:pPr>
        <w:adjustRightInd w:val="0"/>
        <w:spacing w:line="560" w:lineRule="exact"/>
        <w:ind w:firstLineChars="200" w:firstLine="640"/>
        <w:rPr>
          <w:rFonts w:eastAsia="仿宋"/>
          <w:sz w:val="32"/>
          <w:szCs w:val="32"/>
        </w:rPr>
      </w:pPr>
      <w:r>
        <w:rPr>
          <w:rFonts w:eastAsia="仿宋"/>
          <w:sz w:val="32"/>
          <w:szCs w:val="32"/>
        </w:rPr>
        <w:t>（一）热爱祖国，</w:t>
      </w:r>
      <w:r>
        <w:rPr>
          <w:rFonts w:ascii="仿宋" w:eastAsia="仿宋" w:hAnsi="仿宋" w:cs="仿宋" w:hint="eastAsia"/>
          <w:sz w:val="32"/>
          <w:szCs w:val="32"/>
        </w:rPr>
        <w:t>拥护“一国两</w:t>
      </w:r>
      <w:bookmarkStart w:id="1" w:name="_GoBack"/>
      <w:bookmarkEnd w:id="1"/>
      <w:r>
        <w:rPr>
          <w:rFonts w:ascii="仿宋" w:eastAsia="仿宋" w:hAnsi="仿宋" w:cs="仿宋" w:hint="eastAsia"/>
          <w:sz w:val="32"/>
          <w:szCs w:val="32"/>
        </w:rPr>
        <w:t>制”方针</w:t>
      </w:r>
      <w:r>
        <w:rPr>
          <w:rFonts w:eastAsia="仿宋"/>
          <w:sz w:val="32"/>
          <w:szCs w:val="32"/>
        </w:rPr>
        <w:t>，认同一个中国，</w:t>
      </w:r>
      <w:r>
        <w:rPr>
          <w:rFonts w:eastAsia="仿宋"/>
          <w:sz w:val="32"/>
          <w:szCs w:val="32"/>
        </w:rPr>
        <w:lastRenderedPageBreak/>
        <w:t>拥护祖国统一；</w:t>
      </w:r>
    </w:p>
    <w:p w:rsidR="00885F5A" w:rsidRDefault="00064FC1">
      <w:pPr>
        <w:adjustRightInd w:val="0"/>
        <w:spacing w:line="560" w:lineRule="exact"/>
        <w:ind w:firstLineChars="188" w:firstLine="602"/>
        <w:rPr>
          <w:rFonts w:eastAsia="仿宋"/>
          <w:sz w:val="32"/>
          <w:szCs w:val="32"/>
        </w:rPr>
      </w:pPr>
      <w:r>
        <w:rPr>
          <w:rFonts w:eastAsia="仿宋"/>
          <w:sz w:val="32"/>
          <w:szCs w:val="32"/>
        </w:rPr>
        <w:t>（二）自觉遵守国家法律、法规，遵守学校各项规章制度；</w:t>
      </w:r>
    </w:p>
    <w:p w:rsidR="00885F5A" w:rsidRDefault="00064FC1">
      <w:pPr>
        <w:adjustRightInd w:val="0"/>
        <w:spacing w:line="560" w:lineRule="exact"/>
        <w:ind w:firstLineChars="188" w:firstLine="602"/>
        <w:rPr>
          <w:rFonts w:eastAsia="仿宋"/>
          <w:sz w:val="32"/>
          <w:szCs w:val="32"/>
        </w:rPr>
      </w:pPr>
      <w:r>
        <w:rPr>
          <w:rFonts w:eastAsia="仿宋"/>
          <w:sz w:val="32"/>
          <w:szCs w:val="32"/>
        </w:rPr>
        <w:t>（三）诚实守信，有良好的道德修养；</w:t>
      </w:r>
    </w:p>
    <w:p w:rsidR="00885F5A" w:rsidRDefault="00064FC1">
      <w:pPr>
        <w:adjustRightInd w:val="0"/>
        <w:spacing w:line="560" w:lineRule="exact"/>
        <w:ind w:firstLineChars="188" w:firstLine="602"/>
        <w:rPr>
          <w:rFonts w:eastAsia="仿宋"/>
          <w:sz w:val="32"/>
          <w:szCs w:val="32"/>
        </w:rPr>
      </w:pPr>
      <w:r>
        <w:rPr>
          <w:rFonts w:eastAsia="仿宋"/>
          <w:sz w:val="32"/>
          <w:szCs w:val="32"/>
        </w:rPr>
        <w:t>（四）入学成绩优秀或在校期间勤奋刻苦、成绩优良；</w:t>
      </w:r>
    </w:p>
    <w:p w:rsidR="00885F5A" w:rsidRDefault="00064FC1">
      <w:pPr>
        <w:adjustRightInd w:val="0"/>
        <w:spacing w:line="560" w:lineRule="exact"/>
        <w:ind w:firstLineChars="188" w:firstLine="602"/>
        <w:rPr>
          <w:rFonts w:eastAsia="仿宋"/>
          <w:sz w:val="32"/>
          <w:szCs w:val="32"/>
        </w:rPr>
      </w:pPr>
      <w:r>
        <w:rPr>
          <w:rFonts w:eastAsia="仿宋"/>
          <w:sz w:val="32"/>
          <w:szCs w:val="32"/>
        </w:rPr>
        <w:t>（五）积极参加体育锻炼、美育和劳育实践活动，具有一定的审美和人文素养，具有正确的劳动观。</w:t>
      </w:r>
    </w:p>
    <w:p w:rsidR="00885F5A" w:rsidRDefault="00064FC1">
      <w:pPr>
        <w:adjustRightInd w:val="0"/>
        <w:spacing w:line="560" w:lineRule="exact"/>
        <w:ind w:firstLineChars="188" w:firstLine="602"/>
        <w:rPr>
          <w:rFonts w:eastAsia="仿宋"/>
          <w:sz w:val="32"/>
          <w:szCs w:val="32"/>
        </w:rPr>
      </w:pPr>
      <w:r>
        <w:rPr>
          <w:rFonts w:eastAsia="仿宋"/>
          <w:sz w:val="32"/>
          <w:szCs w:val="32"/>
        </w:rPr>
        <w:t>参评期间有以下情况者，取消申请资格：</w:t>
      </w:r>
      <w:r>
        <w:rPr>
          <w:rFonts w:eastAsia="仿宋"/>
          <w:sz w:val="32"/>
          <w:szCs w:val="32"/>
        </w:rPr>
        <w:t>1</w:t>
      </w:r>
      <w:r>
        <w:rPr>
          <w:rFonts w:ascii="仿宋" w:eastAsia="仿宋" w:hAnsi="仿宋" w:hint="eastAsia"/>
          <w:sz w:val="32"/>
          <w:szCs w:val="32"/>
          <w:lang w:bidi="ar"/>
        </w:rPr>
        <w:t>．</w:t>
      </w:r>
      <w:r>
        <w:rPr>
          <w:rFonts w:eastAsia="仿宋"/>
          <w:sz w:val="32"/>
          <w:szCs w:val="32"/>
        </w:rPr>
        <w:t>参评期间内有违规违纪行为；</w:t>
      </w:r>
      <w:r>
        <w:rPr>
          <w:rFonts w:eastAsia="仿宋"/>
          <w:sz w:val="32"/>
          <w:szCs w:val="32"/>
        </w:rPr>
        <w:t>2</w:t>
      </w:r>
      <w:r>
        <w:rPr>
          <w:rFonts w:ascii="仿宋" w:eastAsia="仿宋" w:hAnsi="仿宋" w:hint="eastAsia"/>
          <w:sz w:val="32"/>
          <w:szCs w:val="32"/>
          <w:lang w:bidi="ar"/>
        </w:rPr>
        <w:t>．</w:t>
      </w:r>
      <w:r>
        <w:rPr>
          <w:rFonts w:eastAsia="仿宋"/>
          <w:sz w:val="32"/>
          <w:szCs w:val="32"/>
        </w:rPr>
        <w:t>参评期间所修学分未达到培养方案要求，受到退学警示者。</w:t>
      </w:r>
    </w:p>
    <w:p w:rsidR="00885F5A" w:rsidRDefault="00064FC1">
      <w:pPr>
        <w:pStyle w:val="ab"/>
        <w:shd w:val="clear" w:color="auto" w:fill="FFFFFF"/>
        <w:spacing w:before="0" w:beforeAutospacing="0" w:after="0" w:afterAutospacing="0" w:line="560" w:lineRule="exact"/>
        <w:ind w:firstLineChars="220" w:firstLine="707"/>
        <w:jc w:val="both"/>
        <w:rPr>
          <w:rFonts w:ascii="Times New Roman" w:eastAsia="仿宋" w:hAnsi="Times New Roman" w:cs="Times New Roman"/>
          <w:sz w:val="32"/>
          <w:szCs w:val="32"/>
        </w:rPr>
      </w:pPr>
      <w:r>
        <w:rPr>
          <w:rFonts w:ascii="Times New Roman" w:eastAsia="仿宋" w:hAnsi="Times New Roman" w:cs="Times New Roman"/>
          <w:b/>
          <w:sz w:val="32"/>
          <w:szCs w:val="32"/>
        </w:rPr>
        <w:t>第七条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申请者还应符合各类奖学金规定的其他要求，具体按照各类奖学金的评审要求执行。</w:t>
      </w:r>
    </w:p>
    <w:p w:rsidR="00885F5A" w:rsidRDefault="00064FC1">
      <w:pPr>
        <w:pStyle w:val="ab"/>
        <w:shd w:val="clear" w:color="auto" w:fill="FFFFFF"/>
        <w:spacing w:before="0" w:beforeAutospacing="0" w:after="0" w:afterAutospacing="0" w:line="560" w:lineRule="exact"/>
        <w:ind w:firstLineChars="220" w:firstLine="707"/>
        <w:jc w:val="both"/>
        <w:rPr>
          <w:rFonts w:ascii="Times New Roman" w:eastAsia="仿宋" w:hAnsi="Times New Roman" w:cs="Times New Roman"/>
          <w:sz w:val="32"/>
          <w:szCs w:val="32"/>
        </w:rPr>
      </w:pPr>
      <w:r>
        <w:rPr>
          <w:rFonts w:ascii="Times New Roman" w:eastAsia="仿宋" w:hAnsi="Times New Roman" w:cs="Times New Roman"/>
          <w:b/>
          <w:sz w:val="32"/>
          <w:szCs w:val="32"/>
        </w:rPr>
        <w:t>第八条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港澳台侨学生奖学金的评审采用计分制，总分由课程成绩分、行为表现分和科研成果分组成。计分标准按照《厦门大学港澳台及华侨学生奖学金评审计分标准》（见附件）执行。</w:t>
      </w:r>
    </w:p>
    <w:p w:rsidR="00885F5A" w:rsidRDefault="00064FC1">
      <w:pPr>
        <w:pStyle w:val="ab"/>
        <w:shd w:val="clear" w:color="auto" w:fill="FFFFFF"/>
        <w:spacing w:before="0" w:beforeAutospacing="0" w:after="0" w:afterAutospacing="0" w:line="560" w:lineRule="exact"/>
        <w:ind w:firstLineChars="220" w:firstLine="707"/>
        <w:jc w:val="both"/>
        <w:rPr>
          <w:rFonts w:ascii="Times New Roman" w:eastAsia="仿宋" w:hAnsi="Times New Roman" w:cs="Times New Roman"/>
          <w:sz w:val="32"/>
          <w:szCs w:val="32"/>
        </w:rPr>
      </w:pPr>
      <w:r>
        <w:rPr>
          <w:rFonts w:ascii="Times New Roman" w:eastAsia="仿宋" w:hAnsi="Times New Roman" w:cs="Times New Roman"/>
          <w:b/>
          <w:sz w:val="32"/>
          <w:szCs w:val="32"/>
        </w:rPr>
        <w:t>第九条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学校成立港澳台侨学生奖学金评审工作小组，由学生工作部（处）、研究生院、教务处、校团委等部门负责人组成，负责组织奖学金评审工作，并指导各院系开展奖学金评审。各院系具体负责实施本单位奖学金评审、推荐工作。</w:t>
      </w:r>
    </w:p>
    <w:p w:rsidR="00885F5A" w:rsidRDefault="00064FC1">
      <w:pPr>
        <w:pStyle w:val="ab"/>
        <w:shd w:val="clear" w:color="auto" w:fill="FFFFFF"/>
        <w:spacing w:before="0" w:beforeAutospacing="0" w:after="0" w:afterAutospacing="0" w:line="560" w:lineRule="exact"/>
        <w:ind w:firstLineChars="220" w:firstLine="707"/>
        <w:jc w:val="both"/>
        <w:rPr>
          <w:rFonts w:ascii="Times New Roman" w:eastAsia="仿宋" w:hAnsi="Times New Roman" w:cs="Times New Roman"/>
          <w:sz w:val="32"/>
          <w:szCs w:val="32"/>
        </w:rPr>
      </w:pPr>
      <w:r>
        <w:rPr>
          <w:rFonts w:ascii="Times New Roman" w:eastAsia="仿宋" w:hAnsi="Times New Roman" w:cs="Times New Roman"/>
          <w:b/>
          <w:sz w:val="32"/>
          <w:szCs w:val="32"/>
        </w:rPr>
        <w:t>第十条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奖学金评审程序：</w:t>
      </w:r>
    </w:p>
    <w:p w:rsidR="00885F5A" w:rsidRDefault="00064FC1">
      <w:pPr>
        <w:pStyle w:val="ab"/>
        <w:shd w:val="clear" w:color="auto" w:fill="FFFFFF"/>
        <w:spacing w:before="0" w:beforeAutospacing="0" w:after="0" w:afterAutospacing="0" w:line="560" w:lineRule="exact"/>
        <w:ind w:firstLineChars="220" w:firstLine="704"/>
        <w:jc w:val="both"/>
        <w:rPr>
          <w:rFonts w:ascii="Times New Roman" w:eastAsia="仿宋" w:hAnsi="Times New Roman" w:cs="Times New Roman"/>
          <w:sz w:val="32"/>
          <w:szCs w:val="32"/>
        </w:rPr>
      </w:pPr>
      <w:r>
        <w:rPr>
          <w:rFonts w:ascii="Times New Roman" w:eastAsia="仿宋" w:hAnsi="Times New Roman" w:cs="Times New Roman"/>
          <w:sz w:val="32"/>
          <w:szCs w:val="32"/>
        </w:rPr>
        <w:t>（一）学校发布评审通知。</w:t>
      </w:r>
    </w:p>
    <w:p w:rsidR="00885F5A" w:rsidRDefault="00064FC1">
      <w:pPr>
        <w:pStyle w:val="ab"/>
        <w:shd w:val="clear" w:color="auto" w:fill="FFFFFF"/>
        <w:spacing w:before="0" w:beforeAutospacing="0" w:after="0" w:afterAutospacing="0" w:line="560" w:lineRule="exact"/>
        <w:ind w:firstLineChars="220" w:firstLine="704"/>
        <w:jc w:val="both"/>
        <w:rPr>
          <w:rFonts w:ascii="Times New Roman" w:eastAsia="仿宋" w:hAnsi="Times New Roman" w:cs="Times New Roman"/>
          <w:sz w:val="32"/>
          <w:szCs w:val="32"/>
        </w:rPr>
      </w:pPr>
      <w:r>
        <w:rPr>
          <w:rFonts w:ascii="Times New Roman" w:eastAsia="仿宋" w:hAnsi="Times New Roman" w:cs="Times New Roman"/>
          <w:sz w:val="32"/>
          <w:szCs w:val="32"/>
        </w:rPr>
        <w:t>（二）学生在规定时间内向所在院系提交申请。</w:t>
      </w:r>
    </w:p>
    <w:p w:rsidR="00885F5A" w:rsidRDefault="00064FC1">
      <w:pPr>
        <w:pStyle w:val="ab"/>
        <w:shd w:val="clear" w:color="auto" w:fill="FFFFFF"/>
        <w:spacing w:before="0" w:beforeAutospacing="0" w:after="0" w:afterAutospacing="0" w:line="560" w:lineRule="exact"/>
        <w:ind w:firstLineChars="220" w:firstLine="704"/>
        <w:jc w:val="both"/>
        <w:rPr>
          <w:rFonts w:ascii="Times New Roman" w:eastAsia="仿宋" w:hAnsi="Times New Roman" w:cs="Times New Roman"/>
          <w:sz w:val="32"/>
          <w:szCs w:val="32"/>
        </w:rPr>
      </w:pPr>
      <w:r>
        <w:rPr>
          <w:rFonts w:ascii="Times New Roman" w:eastAsia="仿宋" w:hAnsi="Times New Roman" w:cs="Times New Roman"/>
          <w:sz w:val="32"/>
          <w:szCs w:val="32"/>
        </w:rPr>
        <w:lastRenderedPageBreak/>
        <w:t>（三）各院系进行资格预审和申请材料审核，拟定推荐名单，并面向本单位公示</w:t>
      </w:r>
      <w:r>
        <w:rPr>
          <w:rFonts w:ascii="Times New Roman" w:eastAsia="仿宋" w:hAnsi="Times New Roman" w:cs="Times New Roman"/>
          <w:sz w:val="32"/>
          <w:szCs w:val="32"/>
        </w:rPr>
        <w:t>3</w:t>
      </w:r>
      <w:r>
        <w:rPr>
          <w:rFonts w:ascii="Times New Roman" w:eastAsia="仿宋" w:hAnsi="Times New Roman" w:cs="Times New Roman"/>
          <w:sz w:val="32"/>
          <w:szCs w:val="32"/>
        </w:rPr>
        <w:t>个工作日，无异议后将申报材料报送</w:t>
      </w:r>
      <w:proofErr w:type="gramStart"/>
      <w:r>
        <w:rPr>
          <w:rFonts w:ascii="Times New Roman" w:eastAsia="仿宋" w:hAnsi="Times New Roman" w:cs="Times New Roman"/>
          <w:sz w:val="32"/>
          <w:szCs w:val="32"/>
        </w:rPr>
        <w:t>至学生</w:t>
      </w:r>
      <w:proofErr w:type="gramEnd"/>
      <w:r>
        <w:rPr>
          <w:rFonts w:ascii="Times New Roman" w:eastAsia="仿宋" w:hAnsi="Times New Roman" w:cs="Times New Roman"/>
          <w:sz w:val="32"/>
          <w:szCs w:val="32"/>
        </w:rPr>
        <w:t>工作部（处）。各院系对学生的申请材料负有审核责任。</w:t>
      </w:r>
    </w:p>
    <w:p w:rsidR="00885F5A" w:rsidRDefault="00064FC1">
      <w:pPr>
        <w:pStyle w:val="ab"/>
        <w:shd w:val="clear" w:color="auto" w:fill="FFFFFF"/>
        <w:spacing w:before="0" w:beforeAutospacing="0" w:after="0" w:afterAutospacing="0" w:line="560" w:lineRule="exact"/>
        <w:ind w:firstLineChars="220" w:firstLine="704"/>
        <w:jc w:val="both"/>
        <w:rPr>
          <w:rFonts w:ascii="Times New Roman" w:eastAsia="仿宋" w:hAnsi="Times New Roman" w:cs="Times New Roman"/>
          <w:sz w:val="32"/>
          <w:szCs w:val="32"/>
        </w:rPr>
      </w:pPr>
      <w:r>
        <w:rPr>
          <w:rFonts w:ascii="Times New Roman" w:eastAsia="仿宋" w:hAnsi="Times New Roman" w:cs="Times New Roman"/>
          <w:sz w:val="32"/>
          <w:szCs w:val="32"/>
        </w:rPr>
        <w:t>（四）奖学金评审工作小组对各院系报送的学生申请材料进行审核，确定推荐名单，在全校范围内公示</w:t>
      </w:r>
      <w:r>
        <w:rPr>
          <w:rFonts w:ascii="Times New Roman" w:eastAsia="仿宋" w:hAnsi="Times New Roman" w:cs="Times New Roman"/>
          <w:sz w:val="32"/>
          <w:szCs w:val="32"/>
        </w:rPr>
        <w:t>3</w:t>
      </w:r>
      <w:r>
        <w:rPr>
          <w:rFonts w:ascii="Times New Roman" w:eastAsia="仿宋" w:hAnsi="Times New Roman" w:cs="Times New Roman"/>
          <w:sz w:val="32"/>
          <w:szCs w:val="32"/>
        </w:rPr>
        <w:t>个工作日，无异议后报分管校领导批准。</w:t>
      </w:r>
    </w:p>
    <w:p w:rsidR="00885F5A" w:rsidRDefault="00064FC1">
      <w:pPr>
        <w:pStyle w:val="ab"/>
        <w:shd w:val="clear" w:color="auto" w:fill="FFFFFF"/>
        <w:spacing w:before="0" w:beforeAutospacing="0" w:after="0" w:afterAutospacing="0" w:line="560" w:lineRule="exact"/>
        <w:ind w:firstLineChars="220" w:firstLine="704"/>
        <w:jc w:val="both"/>
        <w:rPr>
          <w:rFonts w:ascii="Times New Roman" w:eastAsia="仿宋" w:hAnsi="Times New Roman" w:cs="Times New Roman"/>
          <w:sz w:val="32"/>
          <w:szCs w:val="32"/>
        </w:rPr>
      </w:pPr>
      <w:r>
        <w:rPr>
          <w:rFonts w:ascii="Times New Roman" w:eastAsia="仿宋" w:hAnsi="Times New Roman" w:cs="Times New Roman"/>
          <w:sz w:val="32"/>
          <w:szCs w:val="32"/>
        </w:rPr>
        <w:t>（五）</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学校将获奖推荐名单报送上级主管部门或设奖方审批。具体获奖名单以上级主管部门或设奖方发布为准。</w:t>
      </w:r>
    </w:p>
    <w:p w:rsidR="00885F5A" w:rsidRDefault="00064FC1">
      <w:pPr>
        <w:pStyle w:val="ab"/>
        <w:shd w:val="clear" w:color="auto" w:fill="FFFFFF"/>
        <w:spacing w:before="0" w:beforeAutospacing="0" w:after="0" w:afterAutospacing="0" w:line="560" w:lineRule="exact"/>
        <w:ind w:firstLineChars="220" w:firstLine="707"/>
        <w:jc w:val="both"/>
        <w:rPr>
          <w:rFonts w:ascii="Times New Roman" w:eastAsia="仿宋" w:hAnsi="Times New Roman" w:cs="Times New Roman"/>
          <w:sz w:val="32"/>
          <w:szCs w:val="32"/>
        </w:rPr>
      </w:pPr>
      <w:r>
        <w:rPr>
          <w:rFonts w:ascii="Times New Roman" w:eastAsia="仿宋" w:hAnsi="Times New Roman" w:cs="Times New Roman"/>
          <w:b/>
          <w:sz w:val="32"/>
          <w:szCs w:val="32"/>
        </w:rPr>
        <w:t>第十一条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获奖名单确定后，学校将根据奖学金资金拨付情况，按照相关程序将奖学金一次性发放给获奖学生。</w:t>
      </w:r>
    </w:p>
    <w:p w:rsidR="00885F5A" w:rsidRDefault="00064FC1">
      <w:pPr>
        <w:pStyle w:val="ab"/>
        <w:shd w:val="clear" w:color="auto" w:fill="FFFFFF"/>
        <w:spacing w:before="0" w:beforeAutospacing="0" w:after="0" w:afterAutospacing="0" w:line="560" w:lineRule="exact"/>
        <w:ind w:firstLineChars="220" w:firstLine="707"/>
        <w:jc w:val="both"/>
        <w:rPr>
          <w:rFonts w:ascii="Times New Roman" w:eastAsia="仿宋" w:hAnsi="Times New Roman" w:cs="Times New Roman"/>
          <w:sz w:val="32"/>
          <w:szCs w:val="32"/>
        </w:rPr>
      </w:pPr>
      <w:r>
        <w:rPr>
          <w:rFonts w:ascii="Times New Roman" w:eastAsia="仿宋" w:hAnsi="Times New Roman" w:cs="Times New Roman"/>
          <w:b/>
          <w:sz w:val="32"/>
          <w:szCs w:val="32"/>
        </w:rPr>
        <w:t>第十二条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对于获奖的港澳台侨学生，如出现以下情况之一的，取消其获奖资格并及时向上级主管部门报告：</w:t>
      </w:r>
    </w:p>
    <w:p w:rsidR="00885F5A" w:rsidRDefault="00064FC1">
      <w:pPr>
        <w:spacing w:line="560" w:lineRule="exact"/>
        <w:ind w:firstLineChars="188" w:firstLine="602"/>
        <w:rPr>
          <w:rFonts w:eastAsia="仿宋"/>
          <w:sz w:val="32"/>
          <w:szCs w:val="32"/>
        </w:rPr>
      </w:pPr>
      <w:r>
        <w:rPr>
          <w:rFonts w:eastAsia="仿宋"/>
          <w:sz w:val="32"/>
          <w:szCs w:val="32"/>
        </w:rPr>
        <w:t>（一）有反</w:t>
      </w:r>
      <w:r>
        <w:rPr>
          <w:rFonts w:ascii="仿宋" w:eastAsia="仿宋" w:hAnsi="仿宋" w:cs="仿宋"/>
          <w:sz w:val="32"/>
          <w:szCs w:val="32"/>
        </w:rPr>
        <w:t xml:space="preserve">对 </w:t>
      </w:r>
      <w:r>
        <w:rPr>
          <w:rFonts w:ascii="仿宋" w:eastAsia="仿宋" w:hAnsi="仿宋" w:cs="仿宋" w:hint="eastAsia"/>
          <w:sz w:val="32"/>
          <w:szCs w:val="32"/>
        </w:rPr>
        <w:t>“一国两制”</w:t>
      </w:r>
      <w:r>
        <w:rPr>
          <w:rFonts w:ascii="仿宋" w:eastAsia="仿宋" w:hAnsi="仿宋" w:cs="仿宋"/>
          <w:sz w:val="32"/>
          <w:szCs w:val="32"/>
        </w:rPr>
        <w:t>或“一个中国”的言论或行</w:t>
      </w:r>
      <w:r>
        <w:rPr>
          <w:rFonts w:eastAsia="仿宋"/>
          <w:sz w:val="32"/>
          <w:szCs w:val="32"/>
        </w:rPr>
        <w:t>为；</w:t>
      </w:r>
    </w:p>
    <w:p w:rsidR="00885F5A" w:rsidRDefault="00064FC1">
      <w:pPr>
        <w:spacing w:line="560" w:lineRule="exact"/>
        <w:ind w:firstLineChars="200" w:firstLine="640"/>
        <w:rPr>
          <w:rFonts w:eastAsia="仿宋"/>
          <w:sz w:val="32"/>
          <w:szCs w:val="32"/>
        </w:rPr>
      </w:pPr>
      <w:r>
        <w:rPr>
          <w:rFonts w:eastAsia="仿宋"/>
          <w:sz w:val="32"/>
          <w:szCs w:val="32"/>
        </w:rPr>
        <w:t>（二）触犯国家法律、法规；</w:t>
      </w:r>
      <w:r>
        <w:rPr>
          <w:rFonts w:eastAsia="仿宋"/>
          <w:sz w:val="32"/>
          <w:szCs w:val="32"/>
        </w:rPr>
        <w:t xml:space="preserve"> </w:t>
      </w:r>
    </w:p>
    <w:p w:rsidR="00885F5A" w:rsidRDefault="00064FC1">
      <w:pPr>
        <w:spacing w:line="560" w:lineRule="exact"/>
        <w:ind w:firstLineChars="188" w:firstLine="602"/>
        <w:rPr>
          <w:rFonts w:eastAsia="仿宋"/>
          <w:sz w:val="32"/>
          <w:szCs w:val="32"/>
        </w:rPr>
      </w:pPr>
      <w:r>
        <w:rPr>
          <w:rFonts w:eastAsia="仿宋"/>
          <w:sz w:val="32"/>
          <w:szCs w:val="32"/>
        </w:rPr>
        <w:t>（三）参加非法社团组织；</w:t>
      </w:r>
      <w:r>
        <w:rPr>
          <w:rFonts w:eastAsia="仿宋"/>
          <w:sz w:val="32"/>
          <w:szCs w:val="32"/>
        </w:rPr>
        <w:t xml:space="preserve"> </w:t>
      </w:r>
    </w:p>
    <w:p w:rsidR="00885F5A" w:rsidRDefault="00064FC1">
      <w:pPr>
        <w:spacing w:line="560" w:lineRule="exact"/>
        <w:ind w:firstLineChars="188" w:firstLine="602"/>
        <w:rPr>
          <w:rFonts w:eastAsia="仿宋"/>
          <w:sz w:val="32"/>
          <w:szCs w:val="32"/>
        </w:rPr>
      </w:pPr>
      <w:r>
        <w:rPr>
          <w:rFonts w:eastAsia="仿宋"/>
          <w:sz w:val="32"/>
          <w:szCs w:val="32"/>
        </w:rPr>
        <w:t>（四）违反校规、校纪；</w:t>
      </w:r>
    </w:p>
    <w:p w:rsidR="00885F5A" w:rsidRDefault="00064FC1">
      <w:pPr>
        <w:spacing w:line="560" w:lineRule="exact"/>
        <w:ind w:firstLineChars="188" w:firstLine="602"/>
        <w:rPr>
          <w:rFonts w:eastAsia="仿宋"/>
          <w:b/>
          <w:sz w:val="32"/>
          <w:szCs w:val="32"/>
        </w:rPr>
      </w:pPr>
      <w:r>
        <w:rPr>
          <w:rFonts w:eastAsia="仿宋"/>
          <w:sz w:val="32"/>
          <w:szCs w:val="32"/>
        </w:rPr>
        <w:t>（五）在评审过程中有弄虚作假行为。</w:t>
      </w:r>
    </w:p>
    <w:p w:rsidR="00885F5A" w:rsidRDefault="00064FC1">
      <w:pPr>
        <w:spacing w:line="560" w:lineRule="exact"/>
        <w:ind w:firstLineChars="188" w:firstLine="604"/>
        <w:rPr>
          <w:rFonts w:eastAsia="仿宋"/>
          <w:sz w:val="32"/>
          <w:szCs w:val="32"/>
        </w:rPr>
      </w:pPr>
      <w:r>
        <w:rPr>
          <w:rFonts w:eastAsia="仿宋"/>
          <w:b/>
          <w:sz w:val="32"/>
          <w:szCs w:val="32"/>
        </w:rPr>
        <w:t>第十三条</w:t>
      </w:r>
      <w:r>
        <w:rPr>
          <w:rFonts w:eastAsia="仿宋"/>
          <w:sz w:val="32"/>
          <w:szCs w:val="32"/>
        </w:rPr>
        <w:t xml:space="preserve"> </w:t>
      </w:r>
      <w:r>
        <w:rPr>
          <w:rFonts w:eastAsia="仿宋"/>
          <w:sz w:val="32"/>
          <w:szCs w:val="32"/>
        </w:rPr>
        <w:t>各院系可以结合本单位实际情况制定相关实施细则，并报学生工作部（处）备案。</w:t>
      </w:r>
    </w:p>
    <w:p w:rsidR="00885F5A" w:rsidRDefault="00064FC1">
      <w:pPr>
        <w:spacing w:line="560" w:lineRule="exact"/>
        <w:ind w:firstLineChars="188" w:firstLine="604"/>
        <w:rPr>
          <w:rFonts w:eastAsia="仿宋"/>
          <w:sz w:val="32"/>
          <w:szCs w:val="32"/>
        </w:rPr>
      </w:pPr>
      <w:r>
        <w:rPr>
          <w:rFonts w:eastAsia="仿宋"/>
          <w:b/>
          <w:sz w:val="32"/>
          <w:szCs w:val="32"/>
        </w:rPr>
        <w:t>第十四条</w:t>
      </w:r>
      <w:r>
        <w:rPr>
          <w:rFonts w:eastAsia="仿宋"/>
          <w:sz w:val="32"/>
          <w:szCs w:val="32"/>
        </w:rPr>
        <w:t xml:space="preserve"> </w:t>
      </w:r>
      <w:r>
        <w:rPr>
          <w:rFonts w:eastAsia="仿宋"/>
          <w:sz w:val="32"/>
          <w:szCs w:val="32"/>
        </w:rPr>
        <w:t>本办法解释工作由学生工作部（处）承担。</w:t>
      </w:r>
    </w:p>
    <w:p w:rsidR="00885F5A" w:rsidRDefault="00064FC1" w:rsidP="0038780F">
      <w:pPr>
        <w:spacing w:line="560" w:lineRule="exact"/>
        <w:ind w:firstLineChars="188" w:firstLine="604"/>
        <w:rPr>
          <w:rFonts w:eastAsia="仿宋"/>
          <w:sz w:val="32"/>
          <w:szCs w:val="32"/>
        </w:rPr>
      </w:pPr>
      <w:r>
        <w:rPr>
          <w:rFonts w:eastAsia="仿宋"/>
          <w:b/>
          <w:sz w:val="32"/>
          <w:szCs w:val="32"/>
        </w:rPr>
        <w:t>第十五条</w:t>
      </w:r>
      <w:r>
        <w:rPr>
          <w:rFonts w:eastAsia="仿宋"/>
          <w:sz w:val="32"/>
          <w:szCs w:val="32"/>
        </w:rPr>
        <w:t xml:space="preserve"> </w:t>
      </w:r>
      <w:r>
        <w:rPr>
          <w:rFonts w:eastAsia="仿宋"/>
          <w:sz w:val="32"/>
          <w:szCs w:val="32"/>
        </w:rPr>
        <w:t>本办法自</w:t>
      </w:r>
      <w:r>
        <w:rPr>
          <w:rFonts w:eastAsia="仿宋"/>
          <w:sz w:val="32"/>
          <w:szCs w:val="32"/>
        </w:rPr>
        <w:t>2023</w:t>
      </w:r>
      <w:r>
        <w:rPr>
          <w:rFonts w:eastAsia="仿宋"/>
          <w:sz w:val="32"/>
          <w:szCs w:val="32"/>
        </w:rPr>
        <w:t>年</w:t>
      </w:r>
      <w:r>
        <w:rPr>
          <w:rFonts w:eastAsia="仿宋"/>
          <w:sz w:val="32"/>
          <w:szCs w:val="32"/>
        </w:rPr>
        <w:t>9</w:t>
      </w:r>
      <w:r>
        <w:rPr>
          <w:rFonts w:eastAsia="仿宋"/>
          <w:sz w:val="32"/>
          <w:szCs w:val="32"/>
        </w:rPr>
        <w:t>月开始实施，原《厦门大学海外学生奖学金暂行评审办法》（</w:t>
      </w:r>
      <w:proofErr w:type="gramStart"/>
      <w:r>
        <w:rPr>
          <w:rFonts w:eastAsia="仿宋"/>
          <w:sz w:val="32"/>
          <w:szCs w:val="32"/>
        </w:rPr>
        <w:t>厦大学</w:t>
      </w:r>
      <w:proofErr w:type="gramEnd"/>
      <w:r>
        <w:rPr>
          <w:rFonts w:eastAsia="仿宋"/>
          <w:sz w:val="32"/>
          <w:szCs w:val="32"/>
        </w:rPr>
        <w:t>〔</w:t>
      </w:r>
      <w:r>
        <w:rPr>
          <w:rFonts w:eastAsia="仿宋"/>
          <w:sz w:val="32"/>
          <w:szCs w:val="32"/>
        </w:rPr>
        <w:t>2008</w:t>
      </w:r>
      <w:r>
        <w:rPr>
          <w:rFonts w:eastAsia="仿宋"/>
          <w:sz w:val="32"/>
          <w:szCs w:val="32"/>
        </w:rPr>
        <w:t>〕</w:t>
      </w:r>
      <w:r>
        <w:rPr>
          <w:rFonts w:eastAsia="仿宋"/>
          <w:sz w:val="32"/>
          <w:szCs w:val="32"/>
        </w:rPr>
        <w:t>39</w:t>
      </w:r>
      <w:r>
        <w:rPr>
          <w:rFonts w:eastAsia="仿宋"/>
          <w:sz w:val="32"/>
          <w:szCs w:val="32"/>
        </w:rPr>
        <w:t>号）同时废止。</w:t>
      </w:r>
      <w:r>
        <w:rPr>
          <w:rFonts w:eastAsia="仿宋"/>
          <w:sz w:val="32"/>
          <w:szCs w:val="32"/>
        </w:rPr>
        <w:br w:type="page"/>
      </w:r>
    </w:p>
    <w:p w:rsidR="00885F5A" w:rsidRDefault="00064FC1">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p>
    <w:p w:rsidR="00885F5A" w:rsidRDefault="00064FC1">
      <w:pPr>
        <w:spacing w:line="560" w:lineRule="exact"/>
        <w:jc w:val="center"/>
        <w:rPr>
          <w:rFonts w:eastAsia="方正小标宋简体"/>
          <w:sz w:val="44"/>
          <w:szCs w:val="44"/>
        </w:rPr>
      </w:pPr>
      <w:r>
        <w:rPr>
          <w:rFonts w:eastAsia="方正小标宋简体"/>
          <w:sz w:val="44"/>
          <w:szCs w:val="44"/>
        </w:rPr>
        <w:t>厦门大学港澳台及华侨学生</w:t>
      </w:r>
    </w:p>
    <w:p w:rsidR="00885F5A" w:rsidRDefault="00064FC1">
      <w:pPr>
        <w:spacing w:line="560" w:lineRule="exact"/>
        <w:jc w:val="center"/>
        <w:rPr>
          <w:rFonts w:eastAsia="方正小标宋简体"/>
          <w:sz w:val="44"/>
          <w:szCs w:val="44"/>
        </w:rPr>
      </w:pPr>
      <w:r>
        <w:rPr>
          <w:rFonts w:eastAsia="方正小标宋简体"/>
          <w:sz w:val="44"/>
          <w:szCs w:val="44"/>
        </w:rPr>
        <w:t>奖学金评审计分标准</w:t>
      </w:r>
    </w:p>
    <w:p w:rsidR="00885F5A" w:rsidRDefault="00885F5A">
      <w:pPr>
        <w:spacing w:line="560" w:lineRule="exact"/>
        <w:rPr>
          <w:rFonts w:eastAsia="黑体"/>
          <w:sz w:val="30"/>
          <w:szCs w:val="30"/>
        </w:rPr>
      </w:pPr>
    </w:p>
    <w:p w:rsidR="00885F5A" w:rsidRDefault="00064FC1">
      <w:pPr>
        <w:adjustRightInd w:val="0"/>
        <w:spacing w:line="560" w:lineRule="exact"/>
        <w:ind w:firstLine="660"/>
        <w:rPr>
          <w:rFonts w:eastAsia="仿宋"/>
          <w:sz w:val="32"/>
          <w:szCs w:val="32"/>
        </w:rPr>
      </w:pPr>
      <w:r>
        <w:rPr>
          <w:rFonts w:eastAsia="仿宋"/>
          <w:sz w:val="32"/>
          <w:szCs w:val="32"/>
        </w:rPr>
        <w:t>总分由课程成绩分、行为表现分、科研成果分三部分组成，评分方法</w:t>
      </w:r>
      <w:r>
        <w:rPr>
          <w:rFonts w:eastAsia="仿宋"/>
          <w:spacing w:val="-10"/>
          <w:sz w:val="32"/>
          <w:szCs w:val="32"/>
        </w:rPr>
        <w:t>标准参照</w:t>
      </w:r>
      <w:r>
        <w:rPr>
          <w:rFonts w:eastAsia="仿宋"/>
          <w:sz w:val="32"/>
          <w:szCs w:val="32"/>
        </w:rPr>
        <w:t>如下执行：</w:t>
      </w:r>
    </w:p>
    <w:p w:rsidR="00885F5A" w:rsidRDefault="00064FC1">
      <w:pPr>
        <w:adjustRightInd w:val="0"/>
        <w:spacing w:line="560" w:lineRule="exact"/>
        <w:ind w:firstLine="660"/>
        <w:rPr>
          <w:rFonts w:eastAsia="黑体"/>
          <w:sz w:val="32"/>
          <w:szCs w:val="32"/>
        </w:rPr>
      </w:pPr>
      <w:r>
        <w:rPr>
          <w:rFonts w:eastAsia="黑体"/>
          <w:sz w:val="32"/>
          <w:szCs w:val="32"/>
        </w:rPr>
        <w:t>一、课程成绩分</w:t>
      </w:r>
    </w:p>
    <w:p w:rsidR="00885F5A" w:rsidRDefault="00064FC1">
      <w:pPr>
        <w:adjustRightInd w:val="0"/>
        <w:spacing w:line="560" w:lineRule="exact"/>
        <w:ind w:firstLine="660"/>
        <w:rPr>
          <w:rFonts w:eastAsia="楷体"/>
          <w:b/>
          <w:sz w:val="32"/>
          <w:szCs w:val="32"/>
        </w:rPr>
      </w:pPr>
      <w:r>
        <w:rPr>
          <w:rFonts w:eastAsia="楷体"/>
          <w:b/>
          <w:sz w:val="32"/>
          <w:szCs w:val="32"/>
        </w:rPr>
        <w:t>1</w:t>
      </w:r>
      <w:r>
        <w:rPr>
          <w:rFonts w:ascii="仿宋" w:eastAsia="仿宋" w:hAnsi="仿宋" w:hint="eastAsia"/>
          <w:sz w:val="32"/>
          <w:szCs w:val="32"/>
          <w:lang w:bidi="ar"/>
        </w:rPr>
        <w:t>．</w:t>
      </w:r>
      <w:r>
        <w:rPr>
          <w:rFonts w:eastAsia="楷体"/>
          <w:b/>
          <w:sz w:val="32"/>
          <w:szCs w:val="32"/>
        </w:rPr>
        <w:t>研究生</w:t>
      </w:r>
    </w:p>
    <w:p w:rsidR="00885F5A" w:rsidRDefault="00064FC1">
      <w:pPr>
        <w:adjustRightInd w:val="0"/>
        <w:spacing w:line="560" w:lineRule="exact"/>
        <w:ind w:firstLine="660"/>
        <w:rPr>
          <w:rFonts w:eastAsia="仿宋"/>
          <w:sz w:val="32"/>
          <w:szCs w:val="32"/>
        </w:rPr>
      </w:pPr>
      <w:r>
        <w:rPr>
          <w:rFonts w:eastAsia="仿宋"/>
          <w:sz w:val="32"/>
          <w:szCs w:val="32"/>
        </w:rPr>
        <w:t>一、二年级申请者满分为</w:t>
      </w:r>
      <w:r>
        <w:rPr>
          <w:rFonts w:eastAsia="仿宋"/>
          <w:sz w:val="32"/>
          <w:szCs w:val="32"/>
        </w:rPr>
        <w:t>40</w:t>
      </w:r>
      <w:r>
        <w:rPr>
          <w:rFonts w:eastAsia="仿宋"/>
          <w:sz w:val="32"/>
          <w:szCs w:val="32"/>
        </w:rPr>
        <w:t>分，三、四年级申请者满分为</w:t>
      </w:r>
      <w:r>
        <w:rPr>
          <w:rFonts w:eastAsia="仿宋"/>
          <w:sz w:val="32"/>
          <w:szCs w:val="32"/>
        </w:rPr>
        <w:t>30</w:t>
      </w:r>
      <w:r>
        <w:rPr>
          <w:rFonts w:eastAsia="仿宋"/>
          <w:sz w:val="32"/>
          <w:szCs w:val="32"/>
        </w:rPr>
        <w:t>分。</w:t>
      </w:r>
    </w:p>
    <w:p w:rsidR="00885F5A" w:rsidRDefault="00064FC1">
      <w:pPr>
        <w:adjustRightInd w:val="0"/>
        <w:spacing w:line="560" w:lineRule="exact"/>
        <w:ind w:firstLine="660"/>
        <w:rPr>
          <w:rFonts w:eastAsia="仿宋"/>
          <w:sz w:val="32"/>
          <w:szCs w:val="32"/>
        </w:rPr>
      </w:pPr>
      <w:r>
        <w:rPr>
          <w:rFonts w:eastAsia="仿宋"/>
          <w:sz w:val="32"/>
          <w:szCs w:val="32"/>
        </w:rPr>
        <w:t>计算公式为：</w:t>
      </w:r>
    </w:p>
    <w:p w:rsidR="00885F5A" w:rsidRDefault="00064FC1">
      <w:pPr>
        <w:adjustRightInd w:val="0"/>
        <w:spacing w:line="560" w:lineRule="exact"/>
        <w:ind w:firstLine="660"/>
        <w:rPr>
          <w:rFonts w:ascii="仿宋" w:eastAsia="仿宋" w:hAnsi="仿宋" w:cs="仿宋"/>
          <w:sz w:val="32"/>
          <w:szCs w:val="32"/>
        </w:rPr>
      </w:pPr>
      <w:r>
        <w:rPr>
          <w:rFonts w:ascii="仿宋" w:eastAsia="仿宋" w:hAnsi="仿宋" w:cs="仿宋" w:hint="eastAsia"/>
          <w:sz w:val="32"/>
          <w:szCs w:val="32"/>
        </w:rPr>
        <w:t>课程成绩分=</w:t>
      </w:r>
      <w:r>
        <w:rPr>
          <w:rFonts w:ascii="仿宋" w:eastAsia="仿宋" w:hAnsi="仿宋" w:cs="仿宋" w:hint="eastAsia"/>
          <w:sz w:val="32"/>
          <w:szCs w:val="32"/>
        </w:rPr>
        <w:object w:dxaOrig="1695"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6pt;height:22.8pt" o:ole="">
            <v:imagedata r:id="rId7" o:title=""/>
          </v:shape>
          <o:OLEObject Type="Embed" ProgID="Equation.3" ShapeID="_x0000_i1025" DrawAspect="Content" ObjectID="_1757398546" r:id="rId8"/>
        </w:object>
      </w:r>
    </w:p>
    <w:p w:rsidR="00885F5A" w:rsidRDefault="00064FC1">
      <w:pPr>
        <w:adjustRightInd w:val="0"/>
        <w:spacing w:line="560" w:lineRule="exact"/>
        <w:ind w:firstLine="660"/>
        <w:rPr>
          <w:rFonts w:eastAsia="仿宋"/>
          <w:sz w:val="32"/>
          <w:szCs w:val="32"/>
        </w:rPr>
      </w:pPr>
      <w:r>
        <w:rPr>
          <w:rFonts w:ascii="仿宋" w:eastAsia="仿宋" w:hAnsi="仿宋" w:cs="仿宋" w:hint="eastAsia"/>
          <w:sz w:val="32"/>
          <w:szCs w:val="32"/>
        </w:rPr>
        <w:t>其中百分排位是指研究生以课程班级</w:t>
      </w:r>
      <w:r>
        <w:rPr>
          <w:rFonts w:eastAsia="仿宋"/>
          <w:sz w:val="32"/>
          <w:szCs w:val="32"/>
        </w:rPr>
        <w:t>为单位，在所修读课程班级中的成绩排名分。该百分排位的分值由研究生院的学籍管理系统自动生成的标准分。一、二年级申请者课程成绩的</w:t>
      </w:r>
      <w:r>
        <w:rPr>
          <w:rFonts w:eastAsia="仿宋"/>
          <w:sz w:val="32"/>
          <w:szCs w:val="32"/>
        </w:rPr>
        <w:t>P</w:t>
      </w:r>
      <w:r>
        <w:rPr>
          <w:rFonts w:eastAsia="仿宋"/>
          <w:sz w:val="32"/>
          <w:szCs w:val="32"/>
        </w:rPr>
        <w:t>值为</w:t>
      </w:r>
      <w:r>
        <w:rPr>
          <w:rFonts w:eastAsia="仿宋"/>
          <w:sz w:val="32"/>
          <w:szCs w:val="32"/>
        </w:rPr>
        <w:t>0.40</w:t>
      </w:r>
      <w:r>
        <w:rPr>
          <w:rFonts w:eastAsia="仿宋"/>
          <w:sz w:val="32"/>
          <w:szCs w:val="32"/>
        </w:rPr>
        <w:t>、三、四年级申请者课程成绩的</w:t>
      </w:r>
      <w:r>
        <w:rPr>
          <w:rFonts w:eastAsia="仿宋"/>
          <w:sz w:val="32"/>
          <w:szCs w:val="32"/>
        </w:rPr>
        <w:t>P</w:t>
      </w:r>
      <w:r>
        <w:rPr>
          <w:rFonts w:eastAsia="仿宋"/>
          <w:sz w:val="32"/>
          <w:szCs w:val="32"/>
        </w:rPr>
        <w:t>值为</w:t>
      </w:r>
      <w:r>
        <w:rPr>
          <w:rFonts w:eastAsia="仿宋"/>
          <w:sz w:val="32"/>
          <w:szCs w:val="32"/>
        </w:rPr>
        <w:t>0.30</w:t>
      </w:r>
      <w:r>
        <w:rPr>
          <w:rFonts w:eastAsia="仿宋"/>
          <w:sz w:val="32"/>
          <w:szCs w:val="32"/>
        </w:rPr>
        <w:t>。</w:t>
      </w:r>
    </w:p>
    <w:p w:rsidR="00885F5A" w:rsidRDefault="00064FC1">
      <w:pPr>
        <w:adjustRightInd w:val="0"/>
        <w:spacing w:line="560" w:lineRule="exact"/>
        <w:ind w:firstLine="660"/>
        <w:rPr>
          <w:rFonts w:eastAsia="楷体"/>
          <w:b/>
          <w:sz w:val="32"/>
          <w:szCs w:val="32"/>
        </w:rPr>
      </w:pPr>
      <w:r>
        <w:rPr>
          <w:rFonts w:eastAsia="楷体" w:hint="eastAsia"/>
          <w:b/>
          <w:sz w:val="32"/>
          <w:szCs w:val="32"/>
        </w:rPr>
        <w:t>2</w:t>
      </w:r>
      <w:r>
        <w:rPr>
          <w:rFonts w:ascii="仿宋" w:eastAsia="仿宋" w:hAnsi="仿宋" w:hint="eastAsia"/>
          <w:sz w:val="32"/>
          <w:szCs w:val="32"/>
          <w:lang w:bidi="ar"/>
        </w:rPr>
        <w:t>．</w:t>
      </w:r>
      <w:r>
        <w:rPr>
          <w:rFonts w:eastAsia="楷体" w:hint="eastAsia"/>
          <w:b/>
          <w:sz w:val="32"/>
          <w:szCs w:val="32"/>
        </w:rPr>
        <w:t>本科生</w:t>
      </w:r>
    </w:p>
    <w:p w:rsidR="00885F5A" w:rsidRDefault="00064FC1">
      <w:pPr>
        <w:adjustRightInd w:val="0"/>
        <w:spacing w:line="560" w:lineRule="exact"/>
        <w:ind w:firstLine="660"/>
        <w:rPr>
          <w:rFonts w:eastAsia="仿宋"/>
          <w:sz w:val="32"/>
          <w:szCs w:val="32"/>
        </w:rPr>
      </w:pPr>
      <w:r>
        <w:rPr>
          <w:rFonts w:eastAsia="仿宋"/>
          <w:sz w:val="32"/>
          <w:szCs w:val="32"/>
        </w:rPr>
        <w:t>课程成绩分满分</w:t>
      </w:r>
      <w:r>
        <w:rPr>
          <w:rFonts w:eastAsia="仿宋"/>
          <w:sz w:val="32"/>
          <w:szCs w:val="32"/>
        </w:rPr>
        <w:t>80</w:t>
      </w:r>
      <w:r>
        <w:rPr>
          <w:rFonts w:eastAsia="仿宋"/>
          <w:sz w:val="32"/>
          <w:szCs w:val="32"/>
        </w:rPr>
        <w:t>分。</w:t>
      </w:r>
    </w:p>
    <w:p w:rsidR="00885F5A" w:rsidRDefault="00064FC1">
      <w:pPr>
        <w:adjustRightInd w:val="0"/>
        <w:spacing w:line="560" w:lineRule="exact"/>
        <w:ind w:firstLine="660"/>
        <w:rPr>
          <w:rFonts w:eastAsia="仿宋"/>
          <w:sz w:val="32"/>
          <w:szCs w:val="32"/>
        </w:rPr>
      </w:pPr>
      <w:r>
        <w:rPr>
          <w:rFonts w:eastAsia="仿宋"/>
          <w:sz w:val="32"/>
          <w:szCs w:val="32"/>
        </w:rPr>
        <w:t>课程成绩的计算方法采用教务系</w:t>
      </w:r>
      <w:r>
        <w:rPr>
          <w:rFonts w:ascii="仿宋" w:eastAsia="仿宋" w:hAnsi="仿宋" w:cs="仿宋" w:hint="eastAsia"/>
          <w:sz w:val="32"/>
          <w:szCs w:val="32"/>
        </w:rPr>
        <w:t>统的“学分绩点”（</w:t>
      </w:r>
      <w:r>
        <w:rPr>
          <w:rFonts w:eastAsia="仿宋"/>
          <w:sz w:val="32"/>
          <w:szCs w:val="32"/>
        </w:rPr>
        <w:t>GPA</w:t>
      </w:r>
      <w:r>
        <w:rPr>
          <w:rFonts w:eastAsia="仿宋"/>
          <w:sz w:val="32"/>
          <w:szCs w:val="32"/>
        </w:rPr>
        <w:t>），由教务处系统自动生成，课程不同记分制的换算方法与最终计算结果以教务处系统为准。</w:t>
      </w:r>
    </w:p>
    <w:p w:rsidR="00885F5A" w:rsidRDefault="00064FC1">
      <w:pPr>
        <w:adjustRightInd w:val="0"/>
        <w:spacing w:line="560" w:lineRule="exact"/>
        <w:ind w:firstLine="660"/>
        <w:rPr>
          <w:rFonts w:eastAsia="仿宋"/>
          <w:sz w:val="32"/>
          <w:szCs w:val="32"/>
        </w:rPr>
      </w:pPr>
      <w:r>
        <w:rPr>
          <w:rFonts w:eastAsia="仿宋"/>
          <w:sz w:val="32"/>
          <w:szCs w:val="32"/>
        </w:rPr>
        <w:t>教务处系统生成的学分</w:t>
      </w:r>
      <w:proofErr w:type="gramStart"/>
      <w:r>
        <w:rPr>
          <w:rFonts w:eastAsia="仿宋"/>
          <w:sz w:val="32"/>
          <w:szCs w:val="32"/>
        </w:rPr>
        <w:t>绩点项</w:t>
      </w:r>
      <w:proofErr w:type="gramEnd"/>
      <w:r>
        <w:rPr>
          <w:rFonts w:eastAsia="仿宋"/>
          <w:sz w:val="32"/>
          <w:szCs w:val="32"/>
        </w:rPr>
        <w:t>记为</w:t>
      </w:r>
      <w:r>
        <w:rPr>
          <w:rFonts w:eastAsia="仿宋"/>
          <w:sz w:val="32"/>
          <w:szCs w:val="32"/>
        </w:rPr>
        <w:t xml:space="preserve"> A,</w:t>
      </w:r>
      <w:r>
        <w:rPr>
          <w:rFonts w:eastAsia="仿宋"/>
          <w:sz w:val="32"/>
          <w:szCs w:val="32"/>
        </w:rPr>
        <w:t>计算公式为：</w:t>
      </w:r>
    </w:p>
    <w:p w:rsidR="00885F5A" w:rsidRDefault="00064FC1">
      <w:pPr>
        <w:adjustRightInd w:val="0"/>
        <w:spacing w:line="560" w:lineRule="exact"/>
        <w:ind w:firstLine="660"/>
        <w:rPr>
          <w:rFonts w:eastAsia="仿宋"/>
          <w:sz w:val="32"/>
          <w:szCs w:val="32"/>
        </w:rPr>
      </w:pPr>
      <w:r>
        <w:rPr>
          <w:rFonts w:eastAsia="仿宋"/>
          <w:sz w:val="32"/>
          <w:szCs w:val="32"/>
        </w:rPr>
        <w:lastRenderedPageBreak/>
        <w:t>课程成绩分</w:t>
      </w:r>
      <w:r>
        <w:rPr>
          <w:rFonts w:eastAsia="仿宋"/>
          <w:sz w:val="32"/>
          <w:szCs w:val="32"/>
        </w:rPr>
        <w:t>=A/4×80</w:t>
      </w:r>
    </w:p>
    <w:p w:rsidR="00885F5A" w:rsidRDefault="00064FC1">
      <w:pPr>
        <w:spacing w:line="560" w:lineRule="exact"/>
        <w:ind w:firstLineChars="200" w:firstLine="640"/>
        <w:rPr>
          <w:rFonts w:eastAsia="仿宋"/>
          <w:sz w:val="32"/>
          <w:szCs w:val="32"/>
        </w:rPr>
      </w:pPr>
      <w:r>
        <w:rPr>
          <w:rFonts w:eastAsia="仿宋"/>
          <w:sz w:val="32"/>
          <w:szCs w:val="32"/>
        </w:rPr>
        <w:t>课程成绩分的计算以评审通知中规定的评审期间的成绩为依据。</w:t>
      </w:r>
    </w:p>
    <w:p w:rsidR="00885F5A" w:rsidRDefault="00064FC1">
      <w:pPr>
        <w:adjustRightInd w:val="0"/>
        <w:spacing w:line="560" w:lineRule="exact"/>
        <w:ind w:firstLine="660"/>
        <w:rPr>
          <w:rFonts w:ascii="黑体" w:eastAsia="黑体" w:hAnsi="黑体" w:cs="黑体"/>
          <w:sz w:val="32"/>
          <w:szCs w:val="32"/>
        </w:rPr>
      </w:pPr>
      <w:r>
        <w:rPr>
          <w:rFonts w:ascii="黑体" w:eastAsia="黑体" w:hAnsi="黑体" w:cs="黑体"/>
          <w:sz w:val="32"/>
          <w:szCs w:val="32"/>
        </w:rPr>
        <w:t>二、行为表现分</w:t>
      </w:r>
    </w:p>
    <w:p w:rsidR="00885F5A" w:rsidRDefault="00064FC1">
      <w:pPr>
        <w:adjustRightInd w:val="0"/>
        <w:spacing w:line="560" w:lineRule="exact"/>
        <w:ind w:firstLine="660"/>
        <w:rPr>
          <w:rFonts w:eastAsia="仿宋"/>
          <w:sz w:val="32"/>
          <w:szCs w:val="32"/>
        </w:rPr>
      </w:pPr>
      <w:r>
        <w:rPr>
          <w:rFonts w:eastAsia="仿宋"/>
          <w:sz w:val="32"/>
          <w:szCs w:val="32"/>
        </w:rPr>
        <w:t>行为表现分满分</w:t>
      </w:r>
      <w:r>
        <w:rPr>
          <w:rFonts w:eastAsia="仿宋"/>
          <w:sz w:val="32"/>
          <w:szCs w:val="32"/>
        </w:rPr>
        <w:t>20</w:t>
      </w:r>
      <w:r>
        <w:rPr>
          <w:rFonts w:eastAsia="仿宋"/>
          <w:sz w:val="32"/>
          <w:szCs w:val="32"/>
        </w:rPr>
        <w:t>分，包括行为评议分和社会活动分两部分，</w:t>
      </w:r>
      <w:proofErr w:type="gramStart"/>
      <w:r>
        <w:rPr>
          <w:rFonts w:eastAsia="仿宋"/>
          <w:sz w:val="32"/>
          <w:szCs w:val="32"/>
        </w:rPr>
        <w:t>其中行为</w:t>
      </w:r>
      <w:proofErr w:type="gramEnd"/>
      <w:r>
        <w:rPr>
          <w:rFonts w:eastAsia="仿宋"/>
          <w:sz w:val="32"/>
          <w:szCs w:val="32"/>
        </w:rPr>
        <w:t>评议分</w:t>
      </w:r>
      <w:r>
        <w:rPr>
          <w:rFonts w:eastAsia="仿宋"/>
          <w:sz w:val="32"/>
          <w:szCs w:val="32"/>
        </w:rPr>
        <w:t>5</w:t>
      </w:r>
      <w:r>
        <w:rPr>
          <w:rFonts w:eastAsia="仿宋"/>
          <w:sz w:val="32"/>
          <w:szCs w:val="32"/>
        </w:rPr>
        <w:t>分，社会活动分</w:t>
      </w:r>
      <w:r>
        <w:rPr>
          <w:rFonts w:eastAsia="仿宋"/>
          <w:sz w:val="32"/>
          <w:szCs w:val="32"/>
        </w:rPr>
        <w:t>15</w:t>
      </w:r>
      <w:r>
        <w:rPr>
          <w:rFonts w:eastAsia="仿宋"/>
          <w:sz w:val="32"/>
          <w:szCs w:val="32"/>
        </w:rPr>
        <w:t>分，总共</w:t>
      </w:r>
      <w:r>
        <w:rPr>
          <w:rFonts w:eastAsia="仿宋"/>
          <w:sz w:val="32"/>
          <w:szCs w:val="32"/>
        </w:rPr>
        <w:t>20</w:t>
      </w:r>
      <w:r>
        <w:rPr>
          <w:rFonts w:eastAsia="仿宋"/>
          <w:sz w:val="32"/>
          <w:szCs w:val="32"/>
        </w:rPr>
        <w:t>分。</w:t>
      </w:r>
    </w:p>
    <w:p w:rsidR="00885F5A" w:rsidRDefault="00064FC1">
      <w:pPr>
        <w:adjustRightInd w:val="0"/>
        <w:spacing w:line="560" w:lineRule="exact"/>
        <w:ind w:firstLine="660"/>
        <w:rPr>
          <w:rFonts w:eastAsia="楷体"/>
          <w:b/>
          <w:sz w:val="32"/>
          <w:szCs w:val="32"/>
        </w:rPr>
      </w:pPr>
      <w:r>
        <w:rPr>
          <w:rFonts w:eastAsia="楷体" w:hint="eastAsia"/>
          <w:b/>
          <w:sz w:val="32"/>
          <w:szCs w:val="32"/>
        </w:rPr>
        <w:t>1</w:t>
      </w:r>
      <w:r>
        <w:rPr>
          <w:rFonts w:ascii="仿宋" w:eastAsia="仿宋" w:hAnsi="仿宋" w:hint="eastAsia"/>
          <w:sz w:val="32"/>
          <w:szCs w:val="32"/>
          <w:lang w:bidi="ar"/>
        </w:rPr>
        <w:t>．</w:t>
      </w:r>
      <w:r>
        <w:rPr>
          <w:rFonts w:eastAsia="楷体"/>
          <w:b/>
          <w:sz w:val="32"/>
          <w:szCs w:val="32"/>
        </w:rPr>
        <w:t>行为评议分</w:t>
      </w:r>
    </w:p>
    <w:p w:rsidR="00885F5A" w:rsidRDefault="00064FC1">
      <w:pPr>
        <w:adjustRightInd w:val="0"/>
        <w:spacing w:line="560" w:lineRule="exact"/>
        <w:ind w:firstLine="660"/>
        <w:rPr>
          <w:rFonts w:eastAsia="仿宋"/>
          <w:sz w:val="32"/>
          <w:szCs w:val="32"/>
        </w:rPr>
      </w:pPr>
      <w:r>
        <w:rPr>
          <w:rFonts w:eastAsia="仿宋"/>
          <w:sz w:val="32"/>
          <w:szCs w:val="32"/>
        </w:rPr>
        <w:t>由所在学院组织进行，主要评议内容为：</w:t>
      </w:r>
    </w:p>
    <w:p w:rsidR="00885F5A" w:rsidRDefault="00064FC1">
      <w:pPr>
        <w:adjustRightInd w:val="0"/>
        <w:spacing w:line="560" w:lineRule="exact"/>
        <w:ind w:firstLine="660"/>
        <w:rPr>
          <w:rFonts w:eastAsia="仿宋"/>
          <w:sz w:val="32"/>
          <w:szCs w:val="32"/>
        </w:rPr>
      </w:pPr>
      <w:r>
        <w:rPr>
          <w:rFonts w:eastAsia="仿宋"/>
          <w:sz w:val="32"/>
          <w:szCs w:val="32"/>
        </w:rPr>
        <w:t>（</w:t>
      </w:r>
      <w:r>
        <w:rPr>
          <w:rFonts w:eastAsia="仿宋"/>
          <w:sz w:val="32"/>
          <w:szCs w:val="32"/>
        </w:rPr>
        <w:t>1</w:t>
      </w:r>
      <w:r>
        <w:rPr>
          <w:rFonts w:eastAsia="仿宋"/>
          <w:sz w:val="32"/>
          <w:szCs w:val="32"/>
        </w:rPr>
        <w:t>）自觉遵守国家法律、法规和学校各项规章制度，无违规违纪记录；</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）勤奋学习，学习态度端正，出勤良好；</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）积极参加院系和学校组织的活动；</w:t>
      </w:r>
    </w:p>
    <w:p w:rsidR="00885F5A" w:rsidRDefault="00064FC1">
      <w:pPr>
        <w:adjustRightInd w:val="0"/>
        <w:spacing w:line="560" w:lineRule="exact"/>
        <w:ind w:firstLine="660"/>
        <w:rPr>
          <w:rFonts w:eastAsia="仿宋"/>
          <w:sz w:val="32"/>
          <w:szCs w:val="32"/>
        </w:rPr>
      </w:pPr>
      <w:r>
        <w:rPr>
          <w:rFonts w:eastAsia="仿宋"/>
          <w:sz w:val="32"/>
          <w:szCs w:val="32"/>
        </w:rPr>
        <w:t>（</w:t>
      </w:r>
      <w:r>
        <w:rPr>
          <w:rFonts w:eastAsia="仿宋"/>
          <w:sz w:val="32"/>
          <w:szCs w:val="32"/>
        </w:rPr>
        <w:t>4</w:t>
      </w:r>
      <w:r>
        <w:rPr>
          <w:rFonts w:eastAsia="仿宋"/>
          <w:sz w:val="32"/>
          <w:szCs w:val="32"/>
        </w:rPr>
        <w:t>）遵守学校宿舍管理规定，自觉维护住宿环境，及时做好住宿登记；外</w:t>
      </w:r>
      <w:proofErr w:type="gramStart"/>
      <w:r>
        <w:rPr>
          <w:rFonts w:eastAsia="仿宋"/>
          <w:sz w:val="32"/>
          <w:szCs w:val="32"/>
        </w:rPr>
        <w:t>住学生</w:t>
      </w:r>
      <w:proofErr w:type="gramEnd"/>
      <w:r>
        <w:rPr>
          <w:rFonts w:eastAsia="仿宋"/>
          <w:sz w:val="32"/>
          <w:szCs w:val="32"/>
        </w:rPr>
        <w:t>遵守社区管理规章制度，尊重当地的风俗习惯，主动配合当地派出所及居委会的工作，不做有损学校声誉及与自己身份不符的事情。</w:t>
      </w:r>
    </w:p>
    <w:p w:rsidR="00885F5A" w:rsidRDefault="00064FC1">
      <w:pPr>
        <w:adjustRightInd w:val="0"/>
        <w:spacing w:line="560" w:lineRule="exact"/>
        <w:ind w:firstLine="660"/>
        <w:rPr>
          <w:rFonts w:eastAsia="楷体"/>
          <w:b/>
          <w:sz w:val="32"/>
          <w:szCs w:val="32"/>
        </w:rPr>
      </w:pPr>
      <w:r>
        <w:rPr>
          <w:rFonts w:eastAsia="楷体"/>
          <w:b/>
          <w:sz w:val="32"/>
          <w:szCs w:val="32"/>
        </w:rPr>
        <w:t>2</w:t>
      </w:r>
      <w:r>
        <w:rPr>
          <w:rFonts w:ascii="仿宋" w:eastAsia="仿宋" w:hAnsi="仿宋" w:hint="eastAsia"/>
          <w:sz w:val="32"/>
          <w:szCs w:val="32"/>
          <w:lang w:bidi="ar"/>
        </w:rPr>
        <w:t>．</w:t>
      </w:r>
      <w:r>
        <w:rPr>
          <w:rFonts w:eastAsia="楷体"/>
          <w:b/>
          <w:sz w:val="32"/>
          <w:szCs w:val="32"/>
        </w:rPr>
        <w:t>社会活动分</w:t>
      </w:r>
    </w:p>
    <w:p w:rsidR="00885F5A" w:rsidRDefault="00064FC1">
      <w:pPr>
        <w:adjustRightInd w:val="0"/>
        <w:spacing w:line="560" w:lineRule="exact"/>
        <w:ind w:firstLine="660"/>
        <w:rPr>
          <w:rFonts w:eastAsia="仿宋"/>
          <w:sz w:val="32"/>
          <w:szCs w:val="32"/>
        </w:rPr>
      </w:pPr>
      <w:r>
        <w:rPr>
          <w:rFonts w:eastAsia="仿宋"/>
          <w:sz w:val="32"/>
          <w:szCs w:val="32"/>
        </w:rPr>
        <w:t>计算依据为评审通知中规定的评审期间的所有表现，其中社会活动分加分项目在</w:t>
      </w:r>
      <w:proofErr w:type="gramStart"/>
      <w:r>
        <w:rPr>
          <w:rFonts w:eastAsia="仿宋"/>
          <w:sz w:val="32"/>
          <w:szCs w:val="32"/>
        </w:rPr>
        <w:t>参评专项</w:t>
      </w:r>
      <w:proofErr w:type="gramEnd"/>
      <w:r>
        <w:rPr>
          <w:rFonts w:eastAsia="仿宋"/>
          <w:sz w:val="32"/>
          <w:szCs w:val="32"/>
        </w:rPr>
        <w:t>奖学金时，只能使用一次，不得重复使用。</w:t>
      </w:r>
    </w:p>
    <w:p w:rsidR="00885F5A" w:rsidRDefault="00064FC1">
      <w:pPr>
        <w:pStyle w:val="ae"/>
        <w:adjustRightInd w:val="0"/>
        <w:spacing w:line="560" w:lineRule="exact"/>
        <w:ind w:firstLineChars="0" w:firstLine="645"/>
        <w:rPr>
          <w:rFonts w:eastAsia="仿宋"/>
          <w:sz w:val="32"/>
          <w:szCs w:val="32"/>
        </w:rPr>
      </w:pPr>
      <w:r>
        <w:rPr>
          <w:rFonts w:eastAsia="仿宋"/>
          <w:sz w:val="32"/>
          <w:szCs w:val="32"/>
        </w:rPr>
        <w:t>港澳台侨学生担任学生干部、参加文体活动、志愿者活动、学校体育比赛和参加其他级别的各项竞赛活动获奖者可以酌情</w:t>
      </w:r>
      <w:r>
        <w:rPr>
          <w:rFonts w:eastAsia="仿宋"/>
          <w:sz w:val="32"/>
          <w:szCs w:val="32"/>
        </w:rPr>
        <w:lastRenderedPageBreak/>
        <w:t>加分，加分标准参照如下执行：</w:t>
      </w:r>
    </w:p>
    <w:p w:rsidR="00885F5A" w:rsidRDefault="00064FC1">
      <w:pPr>
        <w:pStyle w:val="ae"/>
        <w:adjustRightInd w:val="0"/>
        <w:spacing w:line="560" w:lineRule="exact"/>
        <w:ind w:firstLineChars="0" w:firstLine="645"/>
        <w:rPr>
          <w:rFonts w:eastAsia="仿宋"/>
          <w:sz w:val="32"/>
          <w:szCs w:val="32"/>
        </w:rPr>
      </w:pPr>
      <w:r>
        <w:rPr>
          <w:rFonts w:eastAsia="仿宋"/>
          <w:sz w:val="32"/>
          <w:szCs w:val="32"/>
        </w:rPr>
        <w:t>（</w:t>
      </w:r>
      <w:r>
        <w:rPr>
          <w:rFonts w:eastAsia="仿宋"/>
          <w:sz w:val="32"/>
          <w:szCs w:val="32"/>
        </w:rPr>
        <w:t>1</w:t>
      </w:r>
      <w:r>
        <w:rPr>
          <w:rFonts w:eastAsia="仿宋"/>
          <w:sz w:val="32"/>
          <w:szCs w:val="32"/>
        </w:rPr>
        <w:t>）表彰加分</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5"/>
        <w:gridCol w:w="1746"/>
        <w:gridCol w:w="2001"/>
        <w:gridCol w:w="2391"/>
      </w:tblGrid>
      <w:tr w:rsidR="00885F5A">
        <w:trPr>
          <w:trHeight w:val="591"/>
          <w:jc w:val="center"/>
        </w:trPr>
        <w:tc>
          <w:tcPr>
            <w:tcW w:w="2525" w:type="dxa"/>
            <w:vAlign w:val="center"/>
          </w:tcPr>
          <w:p w:rsidR="00885F5A" w:rsidRDefault="00064FC1">
            <w:pPr>
              <w:spacing w:line="400" w:lineRule="exact"/>
              <w:jc w:val="center"/>
              <w:rPr>
                <w:rFonts w:eastAsia="仿宋"/>
                <w:sz w:val="24"/>
              </w:rPr>
            </w:pPr>
            <w:r>
              <w:rPr>
                <w:rFonts w:eastAsia="仿宋"/>
                <w:sz w:val="24"/>
              </w:rPr>
              <w:t>荣誉称号</w:t>
            </w:r>
          </w:p>
        </w:tc>
        <w:tc>
          <w:tcPr>
            <w:tcW w:w="1746" w:type="dxa"/>
            <w:vAlign w:val="center"/>
          </w:tcPr>
          <w:p w:rsidR="00885F5A" w:rsidRDefault="00064FC1">
            <w:pPr>
              <w:spacing w:line="400" w:lineRule="exact"/>
              <w:jc w:val="center"/>
              <w:rPr>
                <w:rFonts w:eastAsia="仿宋"/>
                <w:sz w:val="24"/>
              </w:rPr>
            </w:pPr>
            <w:r>
              <w:rPr>
                <w:rFonts w:eastAsia="仿宋"/>
                <w:sz w:val="24"/>
              </w:rPr>
              <w:t>国家级</w:t>
            </w:r>
          </w:p>
        </w:tc>
        <w:tc>
          <w:tcPr>
            <w:tcW w:w="2001" w:type="dxa"/>
            <w:vAlign w:val="center"/>
          </w:tcPr>
          <w:p w:rsidR="00885F5A" w:rsidRDefault="00064FC1">
            <w:pPr>
              <w:spacing w:line="400" w:lineRule="exact"/>
              <w:jc w:val="center"/>
              <w:rPr>
                <w:rFonts w:eastAsia="仿宋"/>
                <w:sz w:val="24"/>
              </w:rPr>
            </w:pPr>
            <w:r>
              <w:rPr>
                <w:rFonts w:eastAsia="仿宋"/>
                <w:sz w:val="24"/>
              </w:rPr>
              <w:t>省市级</w:t>
            </w:r>
          </w:p>
        </w:tc>
        <w:tc>
          <w:tcPr>
            <w:tcW w:w="2391" w:type="dxa"/>
            <w:vAlign w:val="center"/>
          </w:tcPr>
          <w:p w:rsidR="00885F5A" w:rsidRDefault="00064FC1">
            <w:pPr>
              <w:spacing w:line="400" w:lineRule="exact"/>
              <w:jc w:val="center"/>
              <w:rPr>
                <w:rFonts w:eastAsia="仿宋"/>
                <w:sz w:val="24"/>
              </w:rPr>
            </w:pPr>
            <w:r>
              <w:rPr>
                <w:rFonts w:eastAsia="仿宋"/>
                <w:sz w:val="24"/>
              </w:rPr>
              <w:t>校级</w:t>
            </w:r>
          </w:p>
        </w:tc>
      </w:tr>
      <w:tr w:rsidR="00885F5A">
        <w:trPr>
          <w:trHeight w:val="457"/>
          <w:jc w:val="center"/>
        </w:trPr>
        <w:tc>
          <w:tcPr>
            <w:tcW w:w="2525" w:type="dxa"/>
            <w:vAlign w:val="center"/>
          </w:tcPr>
          <w:p w:rsidR="00885F5A" w:rsidRDefault="00064FC1">
            <w:pPr>
              <w:spacing w:line="400" w:lineRule="exact"/>
              <w:jc w:val="center"/>
              <w:rPr>
                <w:rFonts w:eastAsia="仿宋"/>
                <w:sz w:val="24"/>
              </w:rPr>
            </w:pPr>
            <w:r>
              <w:rPr>
                <w:rFonts w:eastAsia="仿宋"/>
                <w:sz w:val="24"/>
              </w:rPr>
              <w:t>得分</w:t>
            </w:r>
          </w:p>
        </w:tc>
        <w:tc>
          <w:tcPr>
            <w:tcW w:w="1746" w:type="dxa"/>
            <w:vAlign w:val="center"/>
          </w:tcPr>
          <w:p w:rsidR="00885F5A" w:rsidRDefault="00064FC1">
            <w:pPr>
              <w:spacing w:line="400" w:lineRule="exact"/>
              <w:jc w:val="center"/>
              <w:rPr>
                <w:rFonts w:eastAsia="仿宋"/>
                <w:sz w:val="24"/>
              </w:rPr>
            </w:pPr>
            <w:r>
              <w:rPr>
                <w:rFonts w:eastAsia="仿宋"/>
                <w:sz w:val="24"/>
              </w:rPr>
              <w:t>6</w:t>
            </w:r>
          </w:p>
        </w:tc>
        <w:tc>
          <w:tcPr>
            <w:tcW w:w="2001" w:type="dxa"/>
            <w:vAlign w:val="center"/>
          </w:tcPr>
          <w:p w:rsidR="00885F5A" w:rsidRDefault="00064FC1">
            <w:pPr>
              <w:spacing w:line="400" w:lineRule="exact"/>
              <w:jc w:val="center"/>
              <w:rPr>
                <w:rFonts w:eastAsia="仿宋"/>
                <w:sz w:val="24"/>
              </w:rPr>
            </w:pPr>
            <w:r>
              <w:rPr>
                <w:rFonts w:eastAsia="仿宋" w:hint="eastAsia"/>
                <w:sz w:val="24"/>
              </w:rPr>
              <w:t>2-</w:t>
            </w:r>
            <w:r>
              <w:rPr>
                <w:rFonts w:eastAsia="仿宋"/>
                <w:sz w:val="24"/>
              </w:rPr>
              <w:t>3</w:t>
            </w:r>
          </w:p>
        </w:tc>
        <w:tc>
          <w:tcPr>
            <w:tcW w:w="2391" w:type="dxa"/>
            <w:vAlign w:val="center"/>
          </w:tcPr>
          <w:p w:rsidR="00885F5A" w:rsidRDefault="00064FC1">
            <w:pPr>
              <w:spacing w:line="400" w:lineRule="exact"/>
              <w:jc w:val="center"/>
              <w:rPr>
                <w:rFonts w:eastAsia="仿宋"/>
                <w:sz w:val="24"/>
              </w:rPr>
            </w:pPr>
            <w:r>
              <w:rPr>
                <w:rFonts w:eastAsia="仿宋" w:hint="eastAsia"/>
                <w:sz w:val="24"/>
              </w:rPr>
              <w:t>1</w:t>
            </w:r>
          </w:p>
        </w:tc>
      </w:tr>
    </w:tbl>
    <w:p w:rsidR="00885F5A" w:rsidRDefault="00064FC1">
      <w:pPr>
        <w:spacing w:line="400" w:lineRule="exact"/>
        <w:rPr>
          <w:rFonts w:eastAsia="仿宋"/>
          <w:sz w:val="24"/>
        </w:rPr>
      </w:pPr>
      <w:r>
        <w:rPr>
          <w:rFonts w:eastAsia="仿宋"/>
          <w:sz w:val="24"/>
        </w:rPr>
        <w:t>注：荣誉称号指个人表彰；因同一事迹获得不同荣誉称号的，只</w:t>
      </w:r>
      <w:proofErr w:type="gramStart"/>
      <w:r>
        <w:rPr>
          <w:rFonts w:eastAsia="仿宋"/>
          <w:sz w:val="24"/>
        </w:rPr>
        <w:t>计最高</w:t>
      </w:r>
      <w:proofErr w:type="gramEnd"/>
      <w:r>
        <w:rPr>
          <w:rFonts w:eastAsia="仿宋"/>
          <w:sz w:val="24"/>
        </w:rPr>
        <w:t>分，不累计加分。</w:t>
      </w:r>
    </w:p>
    <w:p w:rsidR="00885F5A" w:rsidRDefault="00064FC1">
      <w:pPr>
        <w:pStyle w:val="ae"/>
        <w:adjustRightInd w:val="0"/>
        <w:spacing w:line="560" w:lineRule="exact"/>
        <w:ind w:firstLineChars="0" w:firstLine="645"/>
        <w:rPr>
          <w:rFonts w:eastAsia="仿宋"/>
          <w:sz w:val="32"/>
          <w:szCs w:val="32"/>
        </w:rPr>
      </w:pPr>
      <w:r>
        <w:rPr>
          <w:rFonts w:eastAsia="仿宋"/>
          <w:sz w:val="32"/>
          <w:szCs w:val="32"/>
        </w:rPr>
        <w:t>（</w:t>
      </w:r>
      <w:r>
        <w:rPr>
          <w:rFonts w:eastAsia="仿宋"/>
          <w:sz w:val="32"/>
          <w:szCs w:val="32"/>
        </w:rPr>
        <w:t>2</w:t>
      </w:r>
      <w:r>
        <w:rPr>
          <w:rFonts w:eastAsia="仿宋"/>
          <w:sz w:val="32"/>
          <w:szCs w:val="32"/>
        </w:rPr>
        <w:t>）社会工作加分（满分</w:t>
      </w:r>
      <w:r>
        <w:rPr>
          <w:rFonts w:eastAsia="仿宋"/>
          <w:sz w:val="32"/>
          <w:szCs w:val="32"/>
        </w:rPr>
        <w:t>2</w:t>
      </w:r>
      <w:r>
        <w:rPr>
          <w:rFonts w:eastAsia="仿宋"/>
          <w:sz w:val="32"/>
          <w:szCs w:val="32"/>
        </w:rPr>
        <w:t>分）</w:t>
      </w:r>
    </w:p>
    <w:tbl>
      <w:tblPr>
        <w:tblW w:w="88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1980"/>
        <w:gridCol w:w="4564"/>
      </w:tblGrid>
      <w:tr w:rsidR="00885F5A">
        <w:trPr>
          <w:cantSplit/>
          <w:trHeight w:val="873"/>
        </w:trPr>
        <w:tc>
          <w:tcPr>
            <w:tcW w:w="2336" w:type="dxa"/>
            <w:vAlign w:val="center"/>
          </w:tcPr>
          <w:p w:rsidR="00885F5A" w:rsidRDefault="00064FC1">
            <w:pPr>
              <w:spacing w:line="400" w:lineRule="exact"/>
              <w:jc w:val="center"/>
              <w:rPr>
                <w:rFonts w:eastAsia="仿宋"/>
                <w:sz w:val="24"/>
              </w:rPr>
            </w:pPr>
            <w:r>
              <w:rPr>
                <w:rFonts w:eastAsia="仿宋"/>
                <w:sz w:val="24"/>
              </w:rPr>
              <w:t>担任</w:t>
            </w:r>
          </w:p>
          <w:p w:rsidR="00885F5A" w:rsidRDefault="00064FC1">
            <w:pPr>
              <w:spacing w:line="400" w:lineRule="exact"/>
              <w:jc w:val="center"/>
              <w:rPr>
                <w:rFonts w:eastAsia="仿宋"/>
                <w:sz w:val="24"/>
              </w:rPr>
            </w:pPr>
            <w:r>
              <w:rPr>
                <w:rFonts w:eastAsia="仿宋"/>
                <w:sz w:val="24"/>
              </w:rPr>
              <w:t>职务</w:t>
            </w:r>
          </w:p>
        </w:tc>
        <w:tc>
          <w:tcPr>
            <w:tcW w:w="1980" w:type="dxa"/>
            <w:vAlign w:val="center"/>
          </w:tcPr>
          <w:p w:rsidR="00885F5A" w:rsidRDefault="00064FC1">
            <w:pPr>
              <w:spacing w:line="400" w:lineRule="exact"/>
              <w:jc w:val="center"/>
              <w:rPr>
                <w:rFonts w:eastAsia="仿宋"/>
                <w:sz w:val="24"/>
              </w:rPr>
            </w:pPr>
            <w:r>
              <w:rPr>
                <w:rFonts w:eastAsia="仿宋"/>
                <w:sz w:val="24"/>
              </w:rPr>
              <w:t>班</w:t>
            </w:r>
            <w:r>
              <w:rPr>
                <w:rFonts w:eastAsia="仿宋" w:hint="eastAsia"/>
                <w:sz w:val="24"/>
              </w:rPr>
              <w:t>长、社</w:t>
            </w:r>
            <w:r>
              <w:rPr>
                <w:rFonts w:eastAsia="仿宋"/>
                <w:sz w:val="24"/>
              </w:rPr>
              <w:t>团</w:t>
            </w:r>
            <w:r>
              <w:rPr>
                <w:rFonts w:eastAsia="仿宋" w:hint="eastAsia"/>
                <w:sz w:val="24"/>
              </w:rPr>
              <w:t>负责人及以上</w:t>
            </w:r>
          </w:p>
        </w:tc>
        <w:tc>
          <w:tcPr>
            <w:tcW w:w="4564" w:type="dxa"/>
            <w:vAlign w:val="center"/>
          </w:tcPr>
          <w:p w:rsidR="00885F5A" w:rsidRDefault="00064FC1">
            <w:pPr>
              <w:spacing w:line="400" w:lineRule="exact"/>
              <w:jc w:val="center"/>
              <w:rPr>
                <w:rFonts w:eastAsia="仿宋"/>
                <w:sz w:val="24"/>
              </w:rPr>
            </w:pPr>
            <w:r>
              <w:rPr>
                <w:rFonts w:eastAsia="仿宋"/>
                <w:sz w:val="24"/>
              </w:rPr>
              <w:t>班委</w:t>
            </w:r>
            <w:r>
              <w:rPr>
                <w:rFonts w:eastAsia="仿宋" w:hint="eastAsia"/>
                <w:sz w:val="24"/>
              </w:rPr>
              <w:t>或</w:t>
            </w:r>
            <w:r>
              <w:rPr>
                <w:rFonts w:eastAsia="仿宋"/>
                <w:sz w:val="24"/>
              </w:rPr>
              <w:t>一</w:t>
            </w:r>
            <w:r>
              <w:rPr>
                <w:rFonts w:eastAsia="仿宋" w:hint="eastAsia"/>
                <w:sz w:val="24"/>
              </w:rPr>
              <w:t>站</w:t>
            </w:r>
            <w:proofErr w:type="gramStart"/>
            <w:r>
              <w:rPr>
                <w:rFonts w:eastAsia="仿宋" w:hint="eastAsia"/>
                <w:sz w:val="24"/>
              </w:rPr>
              <w:t>式</w:t>
            </w:r>
            <w:r>
              <w:rPr>
                <w:rFonts w:eastAsia="仿宋"/>
                <w:sz w:val="24"/>
              </w:rPr>
              <w:t>学</w:t>
            </w:r>
            <w:r>
              <w:rPr>
                <w:rFonts w:eastAsia="仿宋" w:hint="eastAsia"/>
                <w:sz w:val="24"/>
              </w:rPr>
              <w:t>生</w:t>
            </w:r>
            <w:proofErr w:type="gramEnd"/>
            <w:r>
              <w:rPr>
                <w:rFonts w:eastAsia="仿宋" w:hint="eastAsia"/>
                <w:sz w:val="24"/>
              </w:rPr>
              <w:t>社区楼</w:t>
            </w:r>
            <w:r>
              <w:rPr>
                <w:rFonts w:eastAsia="仿宋"/>
                <w:sz w:val="24"/>
              </w:rPr>
              <w:t>层</w:t>
            </w:r>
            <w:r>
              <w:rPr>
                <w:rFonts w:eastAsia="仿宋" w:hint="eastAsia"/>
                <w:sz w:val="24"/>
              </w:rPr>
              <w:t>长</w:t>
            </w:r>
          </w:p>
        </w:tc>
      </w:tr>
      <w:tr w:rsidR="00885F5A">
        <w:trPr>
          <w:cantSplit/>
        </w:trPr>
        <w:tc>
          <w:tcPr>
            <w:tcW w:w="2336" w:type="dxa"/>
            <w:vAlign w:val="center"/>
          </w:tcPr>
          <w:p w:rsidR="00885F5A" w:rsidRDefault="00064FC1">
            <w:pPr>
              <w:spacing w:line="400" w:lineRule="exact"/>
              <w:jc w:val="center"/>
              <w:rPr>
                <w:rFonts w:eastAsia="仿宋"/>
                <w:sz w:val="24"/>
              </w:rPr>
            </w:pPr>
            <w:r>
              <w:rPr>
                <w:rFonts w:eastAsia="仿宋"/>
                <w:sz w:val="24"/>
              </w:rPr>
              <w:t>得分</w:t>
            </w:r>
          </w:p>
        </w:tc>
        <w:tc>
          <w:tcPr>
            <w:tcW w:w="1980" w:type="dxa"/>
            <w:vAlign w:val="center"/>
          </w:tcPr>
          <w:p w:rsidR="00885F5A" w:rsidRDefault="00064FC1">
            <w:pPr>
              <w:spacing w:line="400" w:lineRule="exact"/>
              <w:jc w:val="center"/>
              <w:rPr>
                <w:rFonts w:eastAsia="仿宋"/>
                <w:sz w:val="24"/>
              </w:rPr>
            </w:pPr>
            <w:r>
              <w:rPr>
                <w:rFonts w:eastAsia="仿宋"/>
                <w:sz w:val="24"/>
              </w:rPr>
              <w:t>2</w:t>
            </w:r>
          </w:p>
        </w:tc>
        <w:tc>
          <w:tcPr>
            <w:tcW w:w="4564" w:type="dxa"/>
            <w:vAlign w:val="center"/>
          </w:tcPr>
          <w:p w:rsidR="00885F5A" w:rsidRDefault="00064FC1">
            <w:pPr>
              <w:spacing w:line="400" w:lineRule="exact"/>
              <w:jc w:val="center"/>
              <w:rPr>
                <w:rFonts w:eastAsia="仿宋"/>
                <w:sz w:val="24"/>
              </w:rPr>
            </w:pPr>
            <w:r>
              <w:rPr>
                <w:rFonts w:eastAsia="仿宋"/>
                <w:sz w:val="24"/>
              </w:rPr>
              <w:t>1</w:t>
            </w:r>
          </w:p>
        </w:tc>
      </w:tr>
    </w:tbl>
    <w:p w:rsidR="00885F5A" w:rsidRDefault="00064FC1">
      <w:pPr>
        <w:spacing w:line="400" w:lineRule="exact"/>
        <w:rPr>
          <w:rFonts w:eastAsia="仿宋"/>
          <w:sz w:val="24"/>
        </w:rPr>
      </w:pPr>
      <w:r>
        <w:rPr>
          <w:rFonts w:eastAsia="仿宋"/>
          <w:sz w:val="24"/>
        </w:rPr>
        <w:t>注：任职满一学期不满一年者，减半加分；不足一学期者，不加分；兼任多项职务的，以最高职务加分，不重复加分。</w:t>
      </w:r>
    </w:p>
    <w:p w:rsidR="00885F5A" w:rsidRDefault="00064FC1">
      <w:pPr>
        <w:pStyle w:val="ae"/>
        <w:adjustRightInd w:val="0"/>
        <w:spacing w:line="560" w:lineRule="exact"/>
        <w:ind w:firstLineChars="0" w:firstLine="645"/>
        <w:rPr>
          <w:rFonts w:eastAsia="仿宋"/>
          <w:sz w:val="32"/>
          <w:szCs w:val="32"/>
        </w:rPr>
      </w:pPr>
      <w:r>
        <w:rPr>
          <w:rFonts w:eastAsia="仿宋"/>
          <w:sz w:val="32"/>
          <w:szCs w:val="32"/>
        </w:rPr>
        <w:t>（</w:t>
      </w:r>
      <w:r>
        <w:rPr>
          <w:rFonts w:eastAsia="仿宋"/>
          <w:sz w:val="32"/>
          <w:szCs w:val="32"/>
        </w:rPr>
        <w:t>3</w:t>
      </w:r>
      <w:r>
        <w:rPr>
          <w:rFonts w:eastAsia="仿宋"/>
          <w:sz w:val="32"/>
          <w:szCs w:val="32"/>
        </w:rPr>
        <w:t>）志愿活动及其他表现分（满分</w:t>
      </w:r>
      <w:r>
        <w:rPr>
          <w:rFonts w:eastAsia="仿宋"/>
          <w:sz w:val="32"/>
          <w:szCs w:val="32"/>
        </w:rPr>
        <w:t>3</w:t>
      </w:r>
      <w:r>
        <w:rPr>
          <w:rFonts w:eastAsia="仿宋"/>
          <w:sz w:val="32"/>
          <w:szCs w:val="32"/>
        </w:rPr>
        <w:t>分）</w:t>
      </w:r>
    </w:p>
    <w:tbl>
      <w:tblPr>
        <w:tblW w:w="880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2315"/>
        <w:gridCol w:w="2452"/>
        <w:gridCol w:w="2632"/>
      </w:tblGrid>
      <w:tr w:rsidR="00885F5A">
        <w:trPr>
          <w:cantSplit/>
          <w:trHeight w:val="938"/>
        </w:trPr>
        <w:tc>
          <w:tcPr>
            <w:tcW w:w="1406" w:type="dxa"/>
            <w:vAlign w:val="center"/>
          </w:tcPr>
          <w:p w:rsidR="00885F5A" w:rsidRDefault="00064FC1">
            <w:pPr>
              <w:spacing w:line="400" w:lineRule="exact"/>
              <w:jc w:val="center"/>
              <w:rPr>
                <w:rFonts w:eastAsia="仿宋_GB2312"/>
                <w:sz w:val="24"/>
              </w:rPr>
            </w:pPr>
            <w:r>
              <w:rPr>
                <w:rFonts w:eastAsia="仿宋_GB2312"/>
                <w:sz w:val="24"/>
              </w:rPr>
              <w:t>项目</w:t>
            </w:r>
          </w:p>
        </w:tc>
        <w:tc>
          <w:tcPr>
            <w:tcW w:w="2315" w:type="dxa"/>
            <w:vAlign w:val="center"/>
          </w:tcPr>
          <w:p w:rsidR="00885F5A" w:rsidRDefault="00064FC1">
            <w:pPr>
              <w:spacing w:line="400" w:lineRule="exact"/>
              <w:jc w:val="center"/>
              <w:rPr>
                <w:rFonts w:eastAsia="仿宋_GB2312"/>
                <w:sz w:val="24"/>
              </w:rPr>
            </w:pPr>
            <w:r>
              <w:rPr>
                <w:rFonts w:eastAsia="仿宋_GB2312"/>
                <w:sz w:val="24"/>
              </w:rPr>
              <w:t>3</w:t>
            </w:r>
            <w:r>
              <w:rPr>
                <w:rFonts w:eastAsia="仿宋_GB2312" w:hint="eastAsia"/>
                <w:sz w:val="24"/>
              </w:rPr>
              <w:t>0</w:t>
            </w:r>
            <w:r>
              <w:rPr>
                <w:rFonts w:eastAsia="仿宋_GB2312"/>
                <w:sz w:val="24"/>
              </w:rPr>
              <w:t>个时长及以</w:t>
            </w:r>
            <w:r>
              <w:rPr>
                <w:rFonts w:eastAsia="仿宋_GB2312" w:hint="eastAsia"/>
                <w:sz w:val="24"/>
              </w:rPr>
              <w:t>上</w:t>
            </w:r>
          </w:p>
        </w:tc>
        <w:tc>
          <w:tcPr>
            <w:tcW w:w="2452" w:type="dxa"/>
            <w:vAlign w:val="center"/>
          </w:tcPr>
          <w:p w:rsidR="00885F5A" w:rsidRDefault="00064FC1">
            <w:pPr>
              <w:spacing w:line="400" w:lineRule="exact"/>
              <w:jc w:val="center"/>
              <w:rPr>
                <w:rFonts w:eastAsia="仿宋_GB2312"/>
                <w:sz w:val="24"/>
              </w:rPr>
            </w:pPr>
            <w:r>
              <w:rPr>
                <w:rFonts w:eastAsia="仿宋_GB2312"/>
                <w:sz w:val="24"/>
              </w:rPr>
              <w:t>1</w:t>
            </w:r>
            <w:r>
              <w:rPr>
                <w:rFonts w:eastAsia="仿宋_GB2312" w:hint="eastAsia"/>
                <w:sz w:val="24"/>
              </w:rPr>
              <w:t>5</w:t>
            </w:r>
            <w:r>
              <w:rPr>
                <w:rFonts w:eastAsia="仿宋_GB2312"/>
                <w:sz w:val="24"/>
              </w:rPr>
              <w:t>个时长及以上</w:t>
            </w:r>
            <w:r>
              <w:rPr>
                <w:rFonts w:eastAsia="仿宋_GB2312"/>
                <w:sz w:val="24"/>
              </w:rPr>
              <w:t>30</w:t>
            </w:r>
            <w:r>
              <w:rPr>
                <w:rFonts w:eastAsia="仿宋_GB2312"/>
                <w:sz w:val="24"/>
              </w:rPr>
              <w:t>个时长</w:t>
            </w:r>
            <w:r>
              <w:rPr>
                <w:rFonts w:eastAsia="仿宋_GB2312" w:hint="eastAsia"/>
                <w:sz w:val="24"/>
              </w:rPr>
              <w:t>以下</w:t>
            </w:r>
          </w:p>
        </w:tc>
        <w:tc>
          <w:tcPr>
            <w:tcW w:w="2632" w:type="dxa"/>
            <w:vAlign w:val="center"/>
          </w:tcPr>
          <w:p w:rsidR="00885F5A" w:rsidRDefault="00064FC1">
            <w:pPr>
              <w:spacing w:line="400" w:lineRule="exact"/>
              <w:jc w:val="center"/>
              <w:rPr>
                <w:rFonts w:eastAsia="仿宋_GB2312"/>
                <w:sz w:val="24"/>
              </w:rPr>
            </w:pPr>
            <w:r>
              <w:rPr>
                <w:rFonts w:eastAsia="仿宋_GB2312"/>
                <w:sz w:val="24"/>
              </w:rPr>
              <w:t>无偿献血等</w:t>
            </w:r>
          </w:p>
        </w:tc>
      </w:tr>
      <w:tr w:rsidR="00885F5A">
        <w:trPr>
          <w:cantSplit/>
        </w:trPr>
        <w:tc>
          <w:tcPr>
            <w:tcW w:w="1406" w:type="dxa"/>
            <w:vAlign w:val="center"/>
          </w:tcPr>
          <w:p w:rsidR="00885F5A" w:rsidRDefault="00064FC1">
            <w:pPr>
              <w:spacing w:line="400" w:lineRule="exact"/>
              <w:jc w:val="center"/>
              <w:rPr>
                <w:rFonts w:eastAsia="仿宋_GB2312"/>
                <w:sz w:val="24"/>
              </w:rPr>
            </w:pPr>
            <w:r>
              <w:rPr>
                <w:rFonts w:eastAsia="仿宋_GB2312"/>
                <w:sz w:val="24"/>
              </w:rPr>
              <w:t>得分</w:t>
            </w:r>
          </w:p>
        </w:tc>
        <w:tc>
          <w:tcPr>
            <w:tcW w:w="2315" w:type="dxa"/>
            <w:vAlign w:val="center"/>
          </w:tcPr>
          <w:p w:rsidR="00885F5A" w:rsidRDefault="00064FC1">
            <w:pPr>
              <w:spacing w:line="400" w:lineRule="exact"/>
              <w:jc w:val="center"/>
              <w:rPr>
                <w:rFonts w:eastAsia="仿宋_GB2312"/>
                <w:sz w:val="24"/>
              </w:rPr>
            </w:pPr>
            <w:r>
              <w:rPr>
                <w:rFonts w:eastAsia="仿宋_GB2312"/>
                <w:sz w:val="24"/>
              </w:rPr>
              <w:t>2</w:t>
            </w:r>
          </w:p>
        </w:tc>
        <w:tc>
          <w:tcPr>
            <w:tcW w:w="2452" w:type="dxa"/>
            <w:vAlign w:val="center"/>
          </w:tcPr>
          <w:p w:rsidR="00885F5A" w:rsidRDefault="00064FC1">
            <w:pPr>
              <w:spacing w:line="400" w:lineRule="exact"/>
              <w:jc w:val="center"/>
              <w:rPr>
                <w:rFonts w:eastAsia="仿宋_GB2312"/>
                <w:sz w:val="24"/>
              </w:rPr>
            </w:pPr>
            <w:r>
              <w:rPr>
                <w:rFonts w:eastAsia="仿宋_GB2312" w:hint="eastAsia"/>
                <w:sz w:val="24"/>
              </w:rPr>
              <w:t>1</w:t>
            </w:r>
          </w:p>
        </w:tc>
        <w:tc>
          <w:tcPr>
            <w:tcW w:w="2632" w:type="dxa"/>
            <w:vAlign w:val="center"/>
          </w:tcPr>
          <w:p w:rsidR="00885F5A" w:rsidRDefault="00064FC1">
            <w:pPr>
              <w:spacing w:line="400" w:lineRule="exact"/>
              <w:jc w:val="center"/>
              <w:rPr>
                <w:rFonts w:eastAsia="仿宋_GB2312"/>
                <w:sz w:val="24"/>
              </w:rPr>
            </w:pPr>
            <w:r>
              <w:rPr>
                <w:rFonts w:eastAsia="仿宋_GB2312"/>
                <w:sz w:val="24"/>
              </w:rPr>
              <w:t>1</w:t>
            </w:r>
          </w:p>
        </w:tc>
      </w:tr>
    </w:tbl>
    <w:p w:rsidR="00885F5A" w:rsidRDefault="00064FC1">
      <w:pPr>
        <w:spacing w:line="400" w:lineRule="exact"/>
        <w:rPr>
          <w:rFonts w:eastAsia="仿宋"/>
          <w:sz w:val="24"/>
        </w:rPr>
      </w:pPr>
      <w:r>
        <w:rPr>
          <w:rFonts w:eastAsia="仿宋"/>
          <w:sz w:val="24"/>
        </w:rPr>
        <w:t>注：志愿者活动满分</w:t>
      </w:r>
      <w:r>
        <w:rPr>
          <w:rFonts w:eastAsia="仿宋"/>
          <w:sz w:val="24"/>
        </w:rPr>
        <w:t>2</w:t>
      </w:r>
      <w:r>
        <w:rPr>
          <w:rFonts w:eastAsia="仿宋"/>
          <w:sz w:val="24"/>
        </w:rPr>
        <w:t>分；无偿献血</w:t>
      </w:r>
      <w:proofErr w:type="gramStart"/>
      <w:r>
        <w:rPr>
          <w:rFonts w:eastAsia="仿宋"/>
          <w:sz w:val="24"/>
        </w:rPr>
        <w:t>不</w:t>
      </w:r>
      <w:proofErr w:type="gramEnd"/>
      <w:r>
        <w:rPr>
          <w:rFonts w:eastAsia="仿宋"/>
          <w:sz w:val="24"/>
        </w:rPr>
        <w:t>累计次数加分。</w:t>
      </w:r>
    </w:p>
    <w:p w:rsidR="00885F5A" w:rsidRDefault="00064FC1">
      <w:pPr>
        <w:pStyle w:val="ae"/>
        <w:adjustRightInd w:val="0"/>
        <w:spacing w:line="560" w:lineRule="exact"/>
        <w:ind w:firstLineChars="0" w:firstLine="645"/>
        <w:rPr>
          <w:rFonts w:eastAsia="仿宋"/>
          <w:sz w:val="32"/>
          <w:szCs w:val="32"/>
        </w:rPr>
      </w:pPr>
      <w:r>
        <w:rPr>
          <w:rFonts w:eastAsia="仿宋"/>
          <w:sz w:val="32"/>
          <w:szCs w:val="32"/>
        </w:rPr>
        <w:t>（</w:t>
      </w:r>
      <w:r>
        <w:rPr>
          <w:rFonts w:eastAsia="仿宋"/>
          <w:sz w:val="32"/>
          <w:szCs w:val="32"/>
        </w:rPr>
        <w:t>4</w:t>
      </w:r>
      <w:r>
        <w:rPr>
          <w:rFonts w:eastAsia="仿宋"/>
          <w:sz w:val="32"/>
          <w:szCs w:val="32"/>
        </w:rPr>
        <w:t>）竞赛分（满分</w:t>
      </w:r>
      <w:r>
        <w:rPr>
          <w:rFonts w:eastAsia="仿宋"/>
          <w:sz w:val="32"/>
          <w:szCs w:val="32"/>
        </w:rPr>
        <w:t>10</w:t>
      </w:r>
      <w:r>
        <w:rPr>
          <w:rFonts w:eastAsia="仿宋"/>
          <w:sz w:val="32"/>
          <w:szCs w:val="32"/>
        </w:rPr>
        <w:t>分）</w:t>
      </w:r>
    </w:p>
    <w:p w:rsidR="00885F5A" w:rsidRDefault="00064FC1">
      <w:pPr>
        <w:pStyle w:val="ae"/>
        <w:adjustRightInd w:val="0"/>
        <w:spacing w:line="560" w:lineRule="exact"/>
        <w:ind w:firstLineChars="0" w:firstLine="645"/>
        <w:rPr>
          <w:rFonts w:eastAsia="仿宋"/>
          <w:sz w:val="32"/>
          <w:szCs w:val="32"/>
        </w:rPr>
      </w:pPr>
      <w:r>
        <w:rPr>
          <w:rFonts w:eastAsia="仿宋"/>
          <w:sz w:val="32"/>
          <w:szCs w:val="32"/>
        </w:rPr>
        <w:t>竞赛项目主要包括学科类竞赛、体育运动类竞赛、文艺活动类竞赛等，满分</w:t>
      </w:r>
      <w:r>
        <w:rPr>
          <w:rFonts w:eastAsia="仿宋"/>
          <w:sz w:val="32"/>
          <w:szCs w:val="32"/>
        </w:rPr>
        <w:t>10</w:t>
      </w:r>
      <w:r>
        <w:rPr>
          <w:rFonts w:eastAsia="仿宋"/>
          <w:sz w:val="32"/>
          <w:szCs w:val="32"/>
        </w:rPr>
        <w:t>分。</w:t>
      </w:r>
    </w:p>
    <w:tbl>
      <w:tblPr>
        <w:tblW w:w="885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205"/>
        <w:gridCol w:w="955"/>
        <w:gridCol w:w="955"/>
        <w:gridCol w:w="956"/>
        <w:gridCol w:w="3008"/>
      </w:tblGrid>
      <w:tr w:rsidR="00885F5A">
        <w:trPr>
          <w:trHeight w:val="739"/>
        </w:trPr>
        <w:tc>
          <w:tcPr>
            <w:tcW w:w="1775" w:type="dxa"/>
            <w:vAlign w:val="center"/>
          </w:tcPr>
          <w:p w:rsidR="00885F5A" w:rsidRDefault="00064FC1">
            <w:pPr>
              <w:spacing w:line="400" w:lineRule="exact"/>
              <w:jc w:val="left"/>
              <w:rPr>
                <w:rFonts w:eastAsia="仿宋_GB2312"/>
                <w:sz w:val="24"/>
              </w:rPr>
            </w:pPr>
            <w:r>
              <w:rPr>
                <w:rFonts w:eastAsia="仿宋"/>
                <w:sz w:val="32"/>
                <w:szCs w:val="32"/>
              </w:rPr>
              <w:br w:type="page"/>
            </w:r>
            <w:r>
              <w:rPr>
                <w:rFonts w:eastAsia="仿宋_GB2312"/>
                <w:sz w:val="24"/>
              </w:rPr>
              <w:t>获奖名次</w:t>
            </w:r>
          </w:p>
        </w:tc>
        <w:tc>
          <w:tcPr>
            <w:tcW w:w="1205" w:type="dxa"/>
            <w:vAlign w:val="center"/>
          </w:tcPr>
          <w:p w:rsidR="00885F5A" w:rsidRDefault="00064FC1">
            <w:pPr>
              <w:spacing w:line="400" w:lineRule="exact"/>
              <w:jc w:val="left"/>
              <w:rPr>
                <w:rFonts w:eastAsia="仿宋_GB2312"/>
                <w:sz w:val="24"/>
              </w:rPr>
            </w:pPr>
            <w:r>
              <w:rPr>
                <w:rFonts w:eastAsia="仿宋_GB2312"/>
                <w:sz w:val="24"/>
              </w:rPr>
              <w:t>获奖等级</w:t>
            </w:r>
          </w:p>
        </w:tc>
        <w:tc>
          <w:tcPr>
            <w:tcW w:w="955" w:type="dxa"/>
            <w:vAlign w:val="center"/>
          </w:tcPr>
          <w:p w:rsidR="00885F5A" w:rsidRDefault="00064FC1">
            <w:pPr>
              <w:spacing w:line="400" w:lineRule="exact"/>
              <w:jc w:val="left"/>
              <w:rPr>
                <w:rFonts w:eastAsia="仿宋_GB2312"/>
                <w:sz w:val="24"/>
              </w:rPr>
            </w:pPr>
            <w:r>
              <w:rPr>
                <w:rFonts w:eastAsia="仿宋_GB2312"/>
                <w:sz w:val="24"/>
              </w:rPr>
              <w:t>国家级</w:t>
            </w:r>
          </w:p>
        </w:tc>
        <w:tc>
          <w:tcPr>
            <w:tcW w:w="955" w:type="dxa"/>
            <w:vAlign w:val="center"/>
          </w:tcPr>
          <w:p w:rsidR="00885F5A" w:rsidRDefault="00064FC1">
            <w:pPr>
              <w:spacing w:line="400" w:lineRule="exact"/>
              <w:jc w:val="left"/>
              <w:rPr>
                <w:rFonts w:eastAsia="仿宋_GB2312"/>
                <w:sz w:val="24"/>
              </w:rPr>
            </w:pPr>
            <w:r>
              <w:rPr>
                <w:rFonts w:eastAsia="仿宋_GB2312"/>
                <w:sz w:val="24"/>
              </w:rPr>
              <w:t>省市级</w:t>
            </w:r>
          </w:p>
        </w:tc>
        <w:tc>
          <w:tcPr>
            <w:tcW w:w="956" w:type="dxa"/>
            <w:vAlign w:val="center"/>
          </w:tcPr>
          <w:p w:rsidR="00885F5A" w:rsidRDefault="00064FC1">
            <w:pPr>
              <w:spacing w:line="400" w:lineRule="exact"/>
              <w:jc w:val="left"/>
              <w:rPr>
                <w:rFonts w:eastAsia="仿宋_GB2312"/>
                <w:sz w:val="24"/>
              </w:rPr>
            </w:pPr>
            <w:r>
              <w:rPr>
                <w:rFonts w:eastAsia="仿宋_GB2312"/>
                <w:sz w:val="24"/>
              </w:rPr>
              <w:t>校级</w:t>
            </w:r>
          </w:p>
        </w:tc>
        <w:tc>
          <w:tcPr>
            <w:tcW w:w="3008" w:type="dxa"/>
            <w:vAlign w:val="center"/>
          </w:tcPr>
          <w:p w:rsidR="00885F5A" w:rsidRDefault="00064FC1">
            <w:pPr>
              <w:spacing w:line="400" w:lineRule="exact"/>
              <w:jc w:val="left"/>
              <w:rPr>
                <w:rFonts w:eastAsia="仿宋_GB2312"/>
                <w:sz w:val="24"/>
              </w:rPr>
            </w:pPr>
            <w:r>
              <w:rPr>
                <w:rFonts w:eastAsia="仿宋_GB2312"/>
                <w:sz w:val="24"/>
              </w:rPr>
              <w:t>国际比赛</w:t>
            </w:r>
          </w:p>
        </w:tc>
      </w:tr>
      <w:tr w:rsidR="00885F5A">
        <w:trPr>
          <w:trHeight w:val="600"/>
        </w:trPr>
        <w:tc>
          <w:tcPr>
            <w:tcW w:w="1775" w:type="dxa"/>
            <w:vAlign w:val="center"/>
          </w:tcPr>
          <w:p w:rsidR="00885F5A" w:rsidRDefault="00064FC1">
            <w:pPr>
              <w:spacing w:line="400" w:lineRule="exact"/>
              <w:jc w:val="center"/>
              <w:rPr>
                <w:rFonts w:eastAsia="仿宋_GB2312"/>
                <w:sz w:val="24"/>
              </w:rPr>
            </w:pPr>
            <w:r>
              <w:rPr>
                <w:rFonts w:eastAsia="仿宋_GB2312"/>
                <w:sz w:val="24"/>
              </w:rPr>
              <w:t>1</w:t>
            </w:r>
          </w:p>
        </w:tc>
        <w:tc>
          <w:tcPr>
            <w:tcW w:w="1205" w:type="dxa"/>
            <w:vAlign w:val="center"/>
          </w:tcPr>
          <w:p w:rsidR="00885F5A" w:rsidRDefault="00064FC1">
            <w:pPr>
              <w:spacing w:line="400" w:lineRule="exact"/>
              <w:jc w:val="center"/>
              <w:rPr>
                <w:rFonts w:eastAsia="仿宋_GB2312"/>
                <w:sz w:val="24"/>
              </w:rPr>
            </w:pPr>
            <w:proofErr w:type="gramStart"/>
            <w:r>
              <w:rPr>
                <w:rFonts w:eastAsia="仿宋_GB2312"/>
                <w:sz w:val="24"/>
              </w:rPr>
              <w:t>一</w:t>
            </w:r>
            <w:proofErr w:type="gramEnd"/>
          </w:p>
        </w:tc>
        <w:tc>
          <w:tcPr>
            <w:tcW w:w="955" w:type="dxa"/>
            <w:vAlign w:val="center"/>
          </w:tcPr>
          <w:p w:rsidR="00885F5A" w:rsidRDefault="00064FC1">
            <w:pPr>
              <w:spacing w:line="400" w:lineRule="exact"/>
              <w:jc w:val="center"/>
              <w:rPr>
                <w:rFonts w:eastAsia="仿宋_GB2312"/>
                <w:sz w:val="24"/>
              </w:rPr>
            </w:pPr>
            <w:r>
              <w:rPr>
                <w:rFonts w:eastAsia="仿宋_GB2312"/>
                <w:sz w:val="24"/>
              </w:rPr>
              <w:t>4</w:t>
            </w:r>
          </w:p>
        </w:tc>
        <w:tc>
          <w:tcPr>
            <w:tcW w:w="955" w:type="dxa"/>
            <w:vAlign w:val="center"/>
          </w:tcPr>
          <w:p w:rsidR="00885F5A" w:rsidRDefault="00064FC1">
            <w:pPr>
              <w:spacing w:line="400" w:lineRule="exact"/>
              <w:jc w:val="center"/>
              <w:rPr>
                <w:rFonts w:eastAsia="仿宋_GB2312"/>
                <w:sz w:val="24"/>
              </w:rPr>
            </w:pPr>
            <w:r>
              <w:rPr>
                <w:rFonts w:eastAsia="仿宋_GB2312"/>
                <w:sz w:val="24"/>
              </w:rPr>
              <w:t>3</w:t>
            </w:r>
          </w:p>
        </w:tc>
        <w:tc>
          <w:tcPr>
            <w:tcW w:w="956" w:type="dxa"/>
            <w:vAlign w:val="center"/>
          </w:tcPr>
          <w:p w:rsidR="00885F5A" w:rsidRDefault="00064FC1">
            <w:pPr>
              <w:spacing w:line="400" w:lineRule="exact"/>
              <w:jc w:val="center"/>
              <w:rPr>
                <w:rFonts w:eastAsia="仿宋_GB2312"/>
                <w:sz w:val="24"/>
              </w:rPr>
            </w:pPr>
            <w:r>
              <w:rPr>
                <w:rFonts w:eastAsia="仿宋_GB2312"/>
                <w:sz w:val="24"/>
              </w:rPr>
              <w:t>0.8</w:t>
            </w:r>
          </w:p>
        </w:tc>
        <w:tc>
          <w:tcPr>
            <w:tcW w:w="3008" w:type="dxa"/>
            <w:vMerge w:val="restart"/>
          </w:tcPr>
          <w:p w:rsidR="00885F5A" w:rsidRDefault="00064FC1">
            <w:pPr>
              <w:spacing w:line="400" w:lineRule="exact"/>
              <w:rPr>
                <w:rFonts w:eastAsia="仿宋_GB2312"/>
                <w:sz w:val="24"/>
              </w:rPr>
            </w:pPr>
            <w:r>
              <w:rPr>
                <w:rFonts w:eastAsia="仿宋_GB2312"/>
                <w:sz w:val="24"/>
              </w:rPr>
              <w:t>国际比赛</w:t>
            </w:r>
            <w:r>
              <w:rPr>
                <w:rFonts w:eastAsia="仿宋_GB2312"/>
                <w:sz w:val="24"/>
              </w:rPr>
              <w:t>1-4</w:t>
            </w:r>
            <w:r>
              <w:rPr>
                <w:rFonts w:eastAsia="仿宋_GB2312"/>
                <w:sz w:val="24"/>
              </w:rPr>
              <w:t>分，根据举办单位的权威性和影响力酌情加分。</w:t>
            </w:r>
          </w:p>
        </w:tc>
      </w:tr>
      <w:tr w:rsidR="00885F5A">
        <w:trPr>
          <w:trHeight w:val="552"/>
        </w:trPr>
        <w:tc>
          <w:tcPr>
            <w:tcW w:w="1775" w:type="dxa"/>
            <w:vAlign w:val="center"/>
          </w:tcPr>
          <w:p w:rsidR="00885F5A" w:rsidRDefault="00064FC1">
            <w:pPr>
              <w:spacing w:line="400" w:lineRule="exact"/>
              <w:jc w:val="center"/>
              <w:rPr>
                <w:rFonts w:eastAsia="仿宋_GB2312"/>
                <w:sz w:val="24"/>
              </w:rPr>
            </w:pPr>
            <w:r>
              <w:rPr>
                <w:rFonts w:eastAsia="仿宋_GB2312"/>
                <w:sz w:val="24"/>
              </w:rPr>
              <w:t>2</w:t>
            </w:r>
            <w:r>
              <w:rPr>
                <w:rFonts w:eastAsia="仿宋_GB2312"/>
                <w:sz w:val="24"/>
              </w:rPr>
              <w:t>－</w:t>
            </w:r>
            <w:r>
              <w:rPr>
                <w:rFonts w:eastAsia="仿宋_GB2312"/>
                <w:sz w:val="24"/>
              </w:rPr>
              <w:t>4</w:t>
            </w:r>
          </w:p>
        </w:tc>
        <w:tc>
          <w:tcPr>
            <w:tcW w:w="1205" w:type="dxa"/>
            <w:vAlign w:val="center"/>
          </w:tcPr>
          <w:p w:rsidR="00885F5A" w:rsidRDefault="00064FC1">
            <w:pPr>
              <w:spacing w:line="400" w:lineRule="exact"/>
              <w:jc w:val="center"/>
              <w:rPr>
                <w:rFonts w:eastAsia="仿宋_GB2312"/>
                <w:sz w:val="24"/>
              </w:rPr>
            </w:pPr>
            <w:r>
              <w:rPr>
                <w:rFonts w:eastAsia="仿宋_GB2312"/>
                <w:sz w:val="24"/>
              </w:rPr>
              <w:t>二</w:t>
            </w:r>
          </w:p>
        </w:tc>
        <w:tc>
          <w:tcPr>
            <w:tcW w:w="955" w:type="dxa"/>
            <w:vAlign w:val="center"/>
          </w:tcPr>
          <w:p w:rsidR="00885F5A" w:rsidRDefault="00064FC1">
            <w:pPr>
              <w:spacing w:line="400" w:lineRule="exact"/>
              <w:jc w:val="center"/>
              <w:rPr>
                <w:rFonts w:eastAsia="仿宋_GB2312"/>
                <w:sz w:val="24"/>
              </w:rPr>
            </w:pPr>
            <w:r>
              <w:rPr>
                <w:rFonts w:eastAsia="仿宋_GB2312"/>
                <w:sz w:val="24"/>
              </w:rPr>
              <w:t>3</w:t>
            </w:r>
          </w:p>
        </w:tc>
        <w:tc>
          <w:tcPr>
            <w:tcW w:w="955" w:type="dxa"/>
            <w:vAlign w:val="center"/>
          </w:tcPr>
          <w:p w:rsidR="00885F5A" w:rsidRDefault="00064FC1">
            <w:pPr>
              <w:spacing w:line="400" w:lineRule="exact"/>
              <w:jc w:val="center"/>
              <w:rPr>
                <w:rFonts w:eastAsia="仿宋_GB2312"/>
                <w:sz w:val="24"/>
              </w:rPr>
            </w:pPr>
            <w:r>
              <w:rPr>
                <w:rFonts w:eastAsia="仿宋_GB2312"/>
                <w:sz w:val="24"/>
              </w:rPr>
              <w:t>2</w:t>
            </w:r>
          </w:p>
        </w:tc>
        <w:tc>
          <w:tcPr>
            <w:tcW w:w="956" w:type="dxa"/>
            <w:vAlign w:val="center"/>
          </w:tcPr>
          <w:p w:rsidR="00885F5A" w:rsidRDefault="00064FC1">
            <w:pPr>
              <w:spacing w:line="400" w:lineRule="exact"/>
              <w:jc w:val="center"/>
              <w:rPr>
                <w:rFonts w:eastAsia="仿宋_GB2312"/>
                <w:sz w:val="24"/>
              </w:rPr>
            </w:pPr>
            <w:r>
              <w:rPr>
                <w:rFonts w:eastAsia="仿宋_GB2312"/>
                <w:sz w:val="24"/>
              </w:rPr>
              <w:t>0.4</w:t>
            </w:r>
          </w:p>
        </w:tc>
        <w:tc>
          <w:tcPr>
            <w:tcW w:w="3008" w:type="dxa"/>
            <w:vMerge/>
          </w:tcPr>
          <w:p w:rsidR="00885F5A" w:rsidRDefault="00885F5A">
            <w:pPr>
              <w:spacing w:line="400" w:lineRule="exact"/>
              <w:rPr>
                <w:rFonts w:eastAsia="仿宋_GB2312"/>
                <w:sz w:val="30"/>
                <w:szCs w:val="30"/>
              </w:rPr>
            </w:pPr>
          </w:p>
        </w:tc>
      </w:tr>
      <w:tr w:rsidR="00885F5A">
        <w:trPr>
          <w:trHeight w:val="345"/>
        </w:trPr>
        <w:tc>
          <w:tcPr>
            <w:tcW w:w="1775" w:type="dxa"/>
            <w:vAlign w:val="center"/>
          </w:tcPr>
          <w:p w:rsidR="00885F5A" w:rsidRDefault="00064FC1">
            <w:pPr>
              <w:spacing w:line="400" w:lineRule="exact"/>
              <w:jc w:val="center"/>
              <w:rPr>
                <w:rFonts w:eastAsia="仿宋_GB2312"/>
                <w:sz w:val="24"/>
              </w:rPr>
            </w:pPr>
            <w:r>
              <w:rPr>
                <w:rFonts w:eastAsia="仿宋_GB2312"/>
                <w:sz w:val="24"/>
              </w:rPr>
              <w:t>5</w:t>
            </w:r>
            <w:r>
              <w:rPr>
                <w:rFonts w:eastAsia="仿宋_GB2312"/>
                <w:sz w:val="24"/>
              </w:rPr>
              <w:t>－</w:t>
            </w:r>
            <w:r>
              <w:rPr>
                <w:rFonts w:eastAsia="仿宋_GB2312"/>
                <w:sz w:val="24"/>
              </w:rPr>
              <w:t>8</w:t>
            </w:r>
          </w:p>
        </w:tc>
        <w:tc>
          <w:tcPr>
            <w:tcW w:w="1205" w:type="dxa"/>
            <w:vAlign w:val="center"/>
          </w:tcPr>
          <w:p w:rsidR="00885F5A" w:rsidRDefault="00064FC1">
            <w:pPr>
              <w:spacing w:line="400" w:lineRule="exact"/>
              <w:jc w:val="center"/>
              <w:rPr>
                <w:rFonts w:eastAsia="仿宋_GB2312"/>
                <w:sz w:val="24"/>
              </w:rPr>
            </w:pPr>
            <w:r>
              <w:rPr>
                <w:rFonts w:eastAsia="仿宋_GB2312"/>
                <w:sz w:val="24"/>
              </w:rPr>
              <w:t>三</w:t>
            </w:r>
          </w:p>
        </w:tc>
        <w:tc>
          <w:tcPr>
            <w:tcW w:w="955" w:type="dxa"/>
            <w:vAlign w:val="center"/>
          </w:tcPr>
          <w:p w:rsidR="00885F5A" w:rsidRDefault="00064FC1">
            <w:pPr>
              <w:spacing w:line="400" w:lineRule="exact"/>
              <w:jc w:val="center"/>
              <w:rPr>
                <w:rFonts w:eastAsia="仿宋_GB2312"/>
                <w:sz w:val="24"/>
              </w:rPr>
            </w:pPr>
            <w:r>
              <w:rPr>
                <w:rFonts w:eastAsia="仿宋_GB2312"/>
                <w:sz w:val="24"/>
              </w:rPr>
              <w:t>2</w:t>
            </w:r>
          </w:p>
        </w:tc>
        <w:tc>
          <w:tcPr>
            <w:tcW w:w="955" w:type="dxa"/>
            <w:vAlign w:val="center"/>
          </w:tcPr>
          <w:p w:rsidR="00885F5A" w:rsidRDefault="00064FC1">
            <w:pPr>
              <w:spacing w:line="400" w:lineRule="exact"/>
              <w:jc w:val="center"/>
              <w:rPr>
                <w:rFonts w:eastAsia="仿宋_GB2312"/>
                <w:sz w:val="24"/>
              </w:rPr>
            </w:pPr>
            <w:r>
              <w:rPr>
                <w:rFonts w:eastAsia="仿宋_GB2312"/>
                <w:sz w:val="24"/>
              </w:rPr>
              <w:t>1</w:t>
            </w:r>
          </w:p>
        </w:tc>
        <w:tc>
          <w:tcPr>
            <w:tcW w:w="956" w:type="dxa"/>
            <w:vAlign w:val="center"/>
          </w:tcPr>
          <w:p w:rsidR="00885F5A" w:rsidRDefault="00064FC1">
            <w:pPr>
              <w:spacing w:line="400" w:lineRule="exact"/>
              <w:jc w:val="center"/>
              <w:rPr>
                <w:rFonts w:eastAsia="仿宋_GB2312"/>
                <w:sz w:val="24"/>
              </w:rPr>
            </w:pPr>
            <w:r>
              <w:rPr>
                <w:rFonts w:eastAsia="仿宋_GB2312"/>
                <w:sz w:val="24"/>
              </w:rPr>
              <w:t>0</w:t>
            </w:r>
          </w:p>
        </w:tc>
        <w:tc>
          <w:tcPr>
            <w:tcW w:w="3008" w:type="dxa"/>
            <w:vMerge/>
          </w:tcPr>
          <w:p w:rsidR="00885F5A" w:rsidRDefault="00885F5A">
            <w:pPr>
              <w:spacing w:line="400" w:lineRule="exact"/>
              <w:rPr>
                <w:rFonts w:eastAsia="仿宋_GB2312"/>
                <w:sz w:val="30"/>
                <w:szCs w:val="30"/>
              </w:rPr>
            </w:pPr>
          </w:p>
        </w:tc>
      </w:tr>
    </w:tbl>
    <w:p w:rsidR="00885F5A" w:rsidRDefault="00064FC1">
      <w:pPr>
        <w:spacing w:line="400" w:lineRule="exact"/>
        <w:rPr>
          <w:rFonts w:eastAsia="仿宋"/>
          <w:sz w:val="24"/>
        </w:rPr>
      </w:pPr>
      <w:r>
        <w:rPr>
          <w:rFonts w:eastAsia="仿宋"/>
          <w:sz w:val="24"/>
        </w:rPr>
        <w:t>注：评奖若以金银铜奖记，按一、二、三等奖加分；若有特等奖，可在一等奖分值基</w:t>
      </w:r>
      <w:r>
        <w:rPr>
          <w:rFonts w:eastAsia="仿宋"/>
          <w:sz w:val="24"/>
        </w:rPr>
        <w:lastRenderedPageBreak/>
        <w:t>础上加</w:t>
      </w:r>
      <w:r>
        <w:rPr>
          <w:rFonts w:eastAsia="仿宋"/>
          <w:sz w:val="24"/>
        </w:rPr>
        <w:t>0.5</w:t>
      </w:r>
      <w:r>
        <w:rPr>
          <w:rFonts w:eastAsia="仿宋"/>
          <w:sz w:val="24"/>
        </w:rPr>
        <w:t>分；破记录者可在获奖名次分值的基础上加</w:t>
      </w:r>
      <w:r>
        <w:rPr>
          <w:rFonts w:eastAsia="仿宋"/>
          <w:sz w:val="24"/>
        </w:rPr>
        <w:t>0.5</w:t>
      </w:r>
      <w:r>
        <w:rPr>
          <w:rFonts w:eastAsia="仿宋"/>
          <w:sz w:val="24"/>
        </w:rPr>
        <w:t>分；学校正式发文嘉奖的重要竞赛项目，可在获奖等级（名次）分值的基础上加</w:t>
      </w:r>
      <w:r>
        <w:rPr>
          <w:rFonts w:eastAsia="仿宋"/>
          <w:sz w:val="24"/>
        </w:rPr>
        <w:t>0.5</w:t>
      </w:r>
      <w:r>
        <w:rPr>
          <w:rFonts w:eastAsia="仿宋"/>
          <w:sz w:val="24"/>
        </w:rPr>
        <w:t>分；</w:t>
      </w:r>
      <w:r>
        <w:rPr>
          <w:rFonts w:eastAsia="仿宋"/>
          <w:sz w:val="24"/>
        </w:rPr>
        <w:t xml:space="preserve">  </w:t>
      </w:r>
    </w:p>
    <w:p w:rsidR="00885F5A" w:rsidRDefault="00064FC1">
      <w:pPr>
        <w:spacing w:line="400" w:lineRule="exact"/>
        <w:rPr>
          <w:rFonts w:eastAsia="仿宋"/>
          <w:sz w:val="24"/>
        </w:rPr>
      </w:pPr>
      <w:r>
        <w:rPr>
          <w:rFonts w:eastAsia="仿宋"/>
          <w:sz w:val="24"/>
        </w:rPr>
        <w:t>同一级别的竞赛项目，可根据举办单位的权威性和影响力酌情加分，但不得高于上表规定档次的最高分；</w:t>
      </w:r>
    </w:p>
    <w:p w:rsidR="00885F5A" w:rsidRDefault="00064FC1">
      <w:pPr>
        <w:spacing w:line="400" w:lineRule="exact"/>
        <w:rPr>
          <w:rFonts w:eastAsia="仿宋"/>
          <w:sz w:val="24"/>
        </w:rPr>
      </w:pPr>
      <w:r>
        <w:rPr>
          <w:rFonts w:eastAsia="仿宋"/>
          <w:sz w:val="24"/>
        </w:rPr>
        <w:t>团体项目获奖排名不分先后的，减半加分；有项目负责人或主要贡献者的，项目负责人或主要贡献者以满分计，其余合作者减半加分；</w:t>
      </w:r>
    </w:p>
    <w:p w:rsidR="00885F5A" w:rsidRDefault="00064FC1">
      <w:pPr>
        <w:spacing w:line="400" w:lineRule="exact"/>
        <w:rPr>
          <w:rFonts w:eastAsia="仿宋"/>
          <w:sz w:val="24"/>
        </w:rPr>
      </w:pPr>
      <w:r>
        <w:rPr>
          <w:rFonts w:eastAsia="仿宋"/>
          <w:sz w:val="24"/>
        </w:rPr>
        <w:t>各级别的竞赛，若仅在选拔赛中获奖，则以选拔赛所属的级别加分；</w:t>
      </w:r>
    </w:p>
    <w:p w:rsidR="00885F5A" w:rsidRDefault="00064FC1">
      <w:pPr>
        <w:spacing w:line="400" w:lineRule="exact"/>
        <w:rPr>
          <w:rFonts w:eastAsia="仿宋"/>
          <w:sz w:val="24"/>
        </w:rPr>
      </w:pPr>
      <w:r>
        <w:rPr>
          <w:rFonts w:eastAsia="仿宋"/>
          <w:sz w:val="24"/>
        </w:rPr>
        <w:t>因同一项目获得不同等级奖励的，只</w:t>
      </w:r>
      <w:proofErr w:type="gramStart"/>
      <w:r>
        <w:rPr>
          <w:rFonts w:eastAsia="仿宋"/>
          <w:sz w:val="24"/>
        </w:rPr>
        <w:t>计最高</w:t>
      </w:r>
      <w:proofErr w:type="gramEnd"/>
      <w:r>
        <w:rPr>
          <w:rFonts w:eastAsia="仿宋"/>
          <w:sz w:val="24"/>
        </w:rPr>
        <w:t>分，不累计加分。</w:t>
      </w:r>
    </w:p>
    <w:p w:rsidR="00885F5A" w:rsidRDefault="00064FC1">
      <w:pPr>
        <w:adjustRightInd w:val="0"/>
        <w:spacing w:line="560" w:lineRule="exact"/>
        <w:ind w:firstLine="660"/>
        <w:rPr>
          <w:rFonts w:ascii="黑体" w:eastAsia="黑体" w:hAnsi="黑体" w:cs="黑体"/>
          <w:sz w:val="32"/>
          <w:szCs w:val="32"/>
        </w:rPr>
      </w:pPr>
      <w:r>
        <w:rPr>
          <w:rFonts w:ascii="黑体" w:eastAsia="黑体" w:hAnsi="黑体" w:cs="黑体"/>
          <w:sz w:val="32"/>
          <w:szCs w:val="32"/>
        </w:rPr>
        <w:t>三、科研成果分</w:t>
      </w:r>
    </w:p>
    <w:p w:rsidR="00885F5A" w:rsidRDefault="00064FC1">
      <w:pPr>
        <w:pStyle w:val="ae"/>
        <w:adjustRightInd w:val="0"/>
        <w:spacing w:line="560" w:lineRule="exact"/>
        <w:ind w:firstLine="640"/>
        <w:rPr>
          <w:rFonts w:eastAsia="仿宋"/>
          <w:sz w:val="32"/>
          <w:szCs w:val="32"/>
        </w:rPr>
      </w:pPr>
      <w:r>
        <w:rPr>
          <w:rFonts w:eastAsia="仿宋"/>
          <w:sz w:val="32"/>
          <w:szCs w:val="32"/>
        </w:rPr>
        <w:t>科研成果，</w:t>
      </w:r>
      <w:proofErr w:type="gramStart"/>
      <w:r>
        <w:rPr>
          <w:rFonts w:eastAsia="仿宋"/>
          <w:sz w:val="32"/>
          <w:szCs w:val="32"/>
        </w:rPr>
        <w:t>含科研</w:t>
      </w:r>
      <w:proofErr w:type="gramEnd"/>
      <w:r>
        <w:rPr>
          <w:rFonts w:eastAsia="仿宋"/>
          <w:sz w:val="32"/>
          <w:szCs w:val="32"/>
        </w:rPr>
        <w:t>论文、论著、发明专利，艺术、建筑作品、调研报告、咨询成果、文学、新闻作品等。</w:t>
      </w:r>
    </w:p>
    <w:p w:rsidR="00885F5A" w:rsidRDefault="00064FC1">
      <w:pPr>
        <w:pStyle w:val="ae"/>
        <w:adjustRightInd w:val="0"/>
        <w:spacing w:line="560" w:lineRule="exact"/>
        <w:ind w:firstLine="640"/>
        <w:rPr>
          <w:rFonts w:eastAsia="仿宋"/>
          <w:sz w:val="32"/>
          <w:szCs w:val="32"/>
        </w:rPr>
      </w:pPr>
      <w:r>
        <w:rPr>
          <w:rFonts w:eastAsia="仿宋"/>
          <w:sz w:val="32"/>
          <w:szCs w:val="32"/>
        </w:rPr>
        <w:t>申请评奖的所有科研成果，第一署名单位都必须是厦门大学。有</w:t>
      </w:r>
      <w:r>
        <w:rPr>
          <w:rFonts w:eastAsia="仿宋"/>
          <w:sz w:val="32"/>
          <w:szCs w:val="32"/>
        </w:rPr>
        <w:t>DOI</w:t>
      </w:r>
      <w:r>
        <w:rPr>
          <w:rFonts w:eastAsia="仿宋"/>
          <w:sz w:val="32"/>
          <w:szCs w:val="32"/>
        </w:rPr>
        <w:t>号并且在网上发表的科研论文可作为科研成果进行申报。</w:t>
      </w:r>
    </w:p>
    <w:p w:rsidR="00885F5A" w:rsidRDefault="00064FC1">
      <w:pPr>
        <w:adjustRightInd w:val="0"/>
        <w:spacing w:line="560" w:lineRule="exact"/>
        <w:ind w:firstLine="660"/>
        <w:rPr>
          <w:rFonts w:eastAsia="楷体"/>
          <w:b/>
          <w:sz w:val="32"/>
          <w:szCs w:val="32"/>
        </w:rPr>
      </w:pPr>
      <w:r>
        <w:rPr>
          <w:rFonts w:eastAsia="楷体"/>
          <w:b/>
          <w:sz w:val="32"/>
          <w:szCs w:val="32"/>
        </w:rPr>
        <w:t>1</w:t>
      </w:r>
      <w:r>
        <w:rPr>
          <w:rFonts w:eastAsia="楷体"/>
          <w:b/>
          <w:sz w:val="32"/>
          <w:szCs w:val="32"/>
        </w:rPr>
        <w:t>．科研论文计分方法</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）论文分数</w:t>
      </w:r>
      <w:r>
        <w:rPr>
          <w:rFonts w:eastAsia="仿宋"/>
          <w:sz w:val="32"/>
          <w:szCs w:val="32"/>
        </w:rPr>
        <w:t>=</w:t>
      </w:r>
      <w:r>
        <w:rPr>
          <w:rFonts w:eastAsia="仿宋"/>
          <w:sz w:val="32"/>
          <w:szCs w:val="32"/>
        </w:rPr>
        <w:object w:dxaOrig="2625" w:dyaOrig="420">
          <v:shape id="_x0000_i1026" type="#_x0000_t75" style="width:131.4pt;height:21pt" o:ole="">
            <v:imagedata r:id="rId9" o:title=""/>
          </v:shape>
          <o:OLEObject Type="Embed" ProgID="Equation.3" ShapeID="_x0000_i1026" DrawAspect="Content" ObjectID="_1757398547" r:id="rId10"/>
        </w:object>
      </w:r>
      <w:r>
        <w:rPr>
          <w:rFonts w:eastAsia="仿宋"/>
          <w:sz w:val="32"/>
          <w:szCs w:val="32"/>
        </w:rPr>
        <w:t>，包括评奖期间发表的各类科研论文。</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）权重因子计算方法</w:t>
      </w:r>
    </w:p>
    <w:p w:rsidR="00885F5A" w:rsidRDefault="00064FC1">
      <w:pPr>
        <w:pStyle w:val="ae"/>
        <w:adjustRightInd w:val="0"/>
        <w:spacing w:line="560" w:lineRule="exact"/>
        <w:ind w:firstLine="640"/>
        <w:rPr>
          <w:rFonts w:eastAsia="仿宋"/>
          <w:sz w:val="32"/>
          <w:szCs w:val="32"/>
        </w:rPr>
      </w:pPr>
      <w:r>
        <w:rPr>
          <w:rFonts w:eastAsia="仿宋"/>
          <w:sz w:val="32"/>
          <w:szCs w:val="32"/>
        </w:rPr>
        <w:t>人文、社科类论文权重因子的数值为：</w:t>
      </w:r>
      <w:r>
        <w:rPr>
          <w:rFonts w:eastAsia="仿宋"/>
          <w:sz w:val="32"/>
          <w:szCs w:val="32"/>
        </w:rPr>
        <w:t>SSCI</w:t>
      </w:r>
      <w:r>
        <w:rPr>
          <w:rFonts w:eastAsia="仿宋"/>
          <w:sz w:val="32"/>
          <w:szCs w:val="32"/>
        </w:rPr>
        <w:t>收录论文每篇</w:t>
      </w:r>
      <w:r>
        <w:rPr>
          <w:rFonts w:eastAsia="仿宋"/>
          <w:sz w:val="32"/>
          <w:szCs w:val="32"/>
        </w:rPr>
        <w:t>120</w:t>
      </w:r>
      <w:r>
        <w:rPr>
          <w:rFonts w:eastAsia="仿宋"/>
          <w:sz w:val="32"/>
          <w:szCs w:val="32"/>
        </w:rPr>
        <w:t>，一类核心刊物每篇</w:t>
      </w:r>
      <w:r>
        <w:rPr>
          <w:rFonts w:eastAsia="仿宋"/>
          <w:sz w:val="32"/>
          <w:szCs w:val="32"/>
        </w:rPr>
        <w:t>60</w:t>
      </w:r>
      <w:r>
        <w:rPr>
          <w:rFonts w:eastAsia="仿宋"/>
          <w:sz w:val="32"/>
          <w:szCs w:val="32"/>
        </w:rPr>
        <w:t>，二类核心刊物每篇</w:t>
      </w:r>
      <w:r>
        <w:rPr>
          <w:rFonts w:eastAsia="仿宋"/>
          <w:sz w:val="32"/>
          <w:szCs w:val="32"/>
        </w:rPr>
        <w:t>20</w:t>
      </w:r>
      <w:r>
        <w:rPr>
          <w:rFonts w:eastAsia="仿宋"/>
          <w:sz w:val="32"/>
          <w:szCs w:val="32"/>
        </w:rPr>
        <w:t>。一类、二类核心学术刊物的认定参见厦门大学人事处《厦门大学核心学术刊物目录》（逐年修订）及相关规定。</w:t>
      </w:r>
    </w:p>
    <w:p w:rsidR="00885F5A" w:rsidRDefault="00064FC1">
      <w:pPr>
        <w:pStyle w:val="ae"/>
        <w:adjustRightInd w:val="0"/>
        <w:spacing w:line="560" w:lineRule="exact"/>
        <w:ind w:firstLine="640"/>
        <w:rPr>
          <w:rFonts w:eastAsia="仿宋"/>
          <w:sz w:val="32"/>
          <w:szCs w:val="32"/>
        </w:rPr>
      </w:pPr>
      <w:r>
        <w:rPr>
          <w:rFonts w:eastAsia="仿宋"/>
          <w:sz w:val="32"/>
          <w:szCs w:val="32"/>
        </w:rPr>
        <w:t>理工类论文权重因子的数值为</w:t>
      </w:r>
      <w:r>
        <w:rPr>
          <w:rFonts w:ascii="仿宋" w:eastAsia="仿宋" w:hAnsi="仿宋" w:cs="仿宋"/>
          <w:sz w:val="32"/>
          <w:szCs w:val="32"/>
        </w:rPr>
        <w:t>：依据“</w:t>
      </w:r>
      <w:r>
        <w:rPr>
          <w:rFonts w:eastAsia="仿宋"/>
          <w:sz w:val="32"/>
          <w:szCs w:val="32"/>
        </w:rPr>
        <w:t>JCR</w:t>
      </w:r>
      <w:r>
        <w:rPr>
          <w:rFonts w:eastAsia="仿宋"/>
          <w:sz w:val="32"/>
          <w:szCs w:val="32"/>
        </w:rPr>
        <w:t>期刊影响因子和分区情</w:t>
      </w:r>
      <w:r>
        <w:rPr>
          <w:rFonts w:ascii="仿宋" w:eastAsia="仿宋" w:hAnsi="仿宋" w:cs="仿宋"/>
          <w:sz w:val="32"/>
          <w:szCs w:val="32"/>
        </w:rPr>
        <w:t>况”表（参见研</w:t>
      </w:r>
      <w:r>
        <w:rPr>
          <w:rFonts w:eastAsia="仿宋"/>
          <w:sz w:val="32"/>
          <w:szCs w:val="32"/>
        </w:rPr>
        <w:t>究生院网站相关链接），在</w:t>
      </w:r>
      <w:r>
        <w:rPr>
          <w:rFonts w:eastAsia="仿宋"/>
          <w:sz w:val="32"/>
          <w:szCs w:val="32"/>
        </w:rPr>
        <w:t>1</w:t>
      </w:r>
      <w:r>
        <w:rPr>
          <w:rFonts w:eastAsia="仿宋"/>
          <w:sz w:val="32"/>
          <w:szCs w:val="32"/>
        </w:rPr>
        <w:t>区刊物发表论文的，每篇权重因子为</w:t>
      </w:r>
      <w:r>
        <w:rPr>
          <w:rFonts w:eastAsia="仿宋"/>
          <w:sz w:val="32"/>
          <w:szCs w:val="32"/>
        </w:rPr>
        <w:t>160</w:t>
      </w:r>
      <w:r>
        <w:rPr>
          <w:rFonts w:eastAsia="仿宋"/>
          <w:sz w:val="32"/>
          <w:szCs w:val="32"/>
        </w:rPr>
        <w:t>；在</w:t>
      </w:r>
      <w:r>
        <w:rPr>
          <w:rFonts w:eastAsia="仿宋"/>
          <w:sz w:val="32"/>
          <w:szCs w:val="32"/>
        </w:rPr>
        <w:t>2</w:t>
      </w:r>
      <w:proofErr w:type="gramStart"/>
      <w:r>
        <w:rPr>
          <w:rFonts w:eastAsia="仿宋"/>
          <w:sz w:val="32"/>
          <w:szCs w:val="32"/>
        </w:rPr>
        <w:t>区发表</w:t>
      </w:r>
      <w:proofErr w:type="gramEnd"/>
      <w:r>
        <w:rPr>
          <w:rFonts w:eastAsia="仿宋"/>
          <w:sz w:val="32"/>
          <w:szCs w:val="32"/>
        </w:rPr>
        <w:t>的，每篇为</w:t>
      </w:r>
      <w:r>
        <w:rPr>
          <w:rFonts w:eastAsia="仿宋"/>
          <w:sz w:val="32"/>
          <w:szCs w:val="32"/>
        </w:rPr>
        <w:t>80</w:t>
      </w:r>
      <w:r>
        <w:rPr>
          <w:rFonts w:eastAsia="仿宋"/>
          <w:sz w:val="32"/>
          <w:szCs w:val="32"/>
        </w:rPr>
        <w:t>；在</w:t>
      </w:r>
      <w:r>
        <w:rPr>
          <w:rFonts w:eastAsia="仿宋"/>
          <w:sz w:val="32"/>
          <w:szCs w:val="32"/>
        </w:rPr>
        <w:t>3</w:t>
      </w:r>
      <w:proofErr w:type="gramStart"/>
      <w:r>
        <w:rPr>
          <w:rFonts w:eastAsia="仿宋"/>
          <w:sz w:val="32"/>
          <w:szCs w:val="32"/>
        </w:rPr>
        <w:t>区发表</w:t>
      </w:r>
      <w:proofErr w:type="gramEnd"/>
      <w:r>
        <w:rPr>
          <w:rFonts w:eastAsia="仿宋"/>
          <w:sz w:val="32"/>
          <w:szCs w:val="32"/>
        </w:rPr>
        <w:t>的，每篇为</w:t>
      </w:r>
      <w:r>
        <w:rPr>
          <w:rFonts w:eastAsia="仿宋"/>
          <w:sz w:val="32"/>
          <w:szCs w:val="32"/>
        </w:rPr>
        <w:t>40</w:t>
      </w:r>
      <w:r>
        <w:rPr>
          <w:rFonts w:eastAsia="仿宋"/>
          <w:sz w:val="32"/>
          <w:szCs w:val="32"/>
        </w:rPr>
        <w:t>；在</w:t>
      </w:r>
      <w:r>
        <w:rPr>
          <w:rFonts w:eastAsia="仿宋"/>
          <w:sz w:val="32"/>
          <w:szCs w:val="32"/>
        </w:rPr>
        <w:t>4</w:t>
      </w:r>
      <w:proofErr w:type="gramStart"/>
      <w:r>
        <w:rPr>
          <w:rFonts w:eastAsia="仿宋"/>
          <w:sz w:val="32"/>
          <w:szCs w:val="32"/>
        </w:rPr>
        <w:t>区发表</w:t>
      </w:r>
      <w:proofErr w:type="gramEnd"/>
      <w:r>
        <w:rPr>
          <w:rFonts w:eastAsia="仿宋"/>
          <w:sz w:val="32"/>
          <w:szCs w:val="32"/>
        </w:rPr>
        <w:t>的，每篇为</w:t>
      </w:r>
      <w:r>
        <w:rPr>
          <w:rFonts w:eastAsia="仿宋"/>
          <w:sz w:val="32"/>
          <w:szCs w:val="32"/>
        </w:rPr>
        <w:t>20</w:t>
      </w:r>
      <w:r>
        <w:rPr>
          <w:rFonts w:eastAsia="仿宋"/>
          <w:sz w:val="32"/>
          <w:szCs w:val="32"/>
        </w:rPr>
        <w:t>。</w:t>
      </w:r>
    </w:p>
    <w:p w:rsidR="00885F5A" w:rsidRDefault="00064FC1">
      <w:pPr>
        <w:pStyle w:val="ae"/>
        <w:adjustRightInd w:val="0"/>
        <w:spacing w:line="560" w:lineRule="exact"/>
        <w:ind w:firstLine="640"/>
        <w:rPr>
          <w:rFonts w:eastAsia="仿宋"/>
          <w:sz w:val="32"/>
          <w:szCs w:val="32"/>
        </w:rPr>
      </w:pPr>
      <w:r>
        <w:rPr>
          <w:rFonts w:eastAsia="仿宋"/>
          <w:sz w:val="32"/>
          <w:szCs w:val="32"/>
        </w:rPr>
        <w:lastRenderedPageBreak/>
        <w:t>在交叉学科或跨学科学术刊物上发表的论文，可以按照所发表学术刊物的学科属性计分。若交叉学科刊物同时具有文理两种计分方式且出现差异的，按高分计算。</w:t>
      </w:r>
    </w:p>
    <w:p w:rsidR="00885F5A" w:rsidRDefault="00064FC1">
      <w:pPr>
        <w:pStyle w:val="ae"/>
        <w:adjustRightInd w:val="0"/>
        <w:spacing w:line="560" w:lineRule="exact"/>
        <w:ind w:firstLine="640"/>
        <w:rPr>
          <w:rFonts w:eastAsia="仿宋"/>
          <w:sz w:val="32"/>
          <w:szCs w:val="32"/>
        </w:rPr>
      </w:pPr>
      <w:r>
        <w:rPr>
          <w:rFonts w:eastAsia="仿宋"/>
          <w:sz w:val="32"/>
          <w:szCs w:val="32"/>
        </w:rPr>
        <w:t>被</w:t>
      </w:r>
      <w:r>
        <w:rPr>
          <w:rFonts w:eastAsia="仿宋"/>
          <w:sz w:val="32"/>
          <w:szCs w:val="32"/>
        </w:rPr>
        <w:t>SCI</w:t>
      </w:r>
      <w:r>
        <w:rPr>
          <w:rFonts w:eastAsia="仿宋"/>
          <w:sz w:val="32"/>
          <w:szCs w:val="32"/>
        </w:rPr>
        <w:t>、</w:t>
      </w:r>
      <w:r>
        <w:rPr>
          <w:rFonts w:eastAsia="仿宋"/>
          <w:sz w:val="32"/>
          <w:szCs w:val="32"/>
        </w:rPr>
        <w:t>EI</w:t>
      </w:r>
      <w:r>
        <w:rPr>
          <w:rFonts w:eastAsia="仿宋"/>
          <w:sz w:val="32"/>
          <w:szCs w:val="32"/>
        </w:rPr>
        <w:t>、</w:t>
      </w:r>
      <w:r>
        <w:rPr>
          <w:rFonts w:eastAsia="仿宋"/>
          <w:sz w:val="32"/>
          <w:szCs w:val="32"/>
        </w:rPr>
        <w:t>ISTP</w:t>
      </w:r>
      <w:r>
        <w:rPr>
          <w:rFonts w:eastAsia="仿宋"/>
          <w:sz w:val="32"/>
          <w:szCs w:val="32"/>
        </w:rPr>
        <w:t>和</w:t>
      </w:r>
      <w:r>
        <w:rPr>
          <w:rFonts w:eastAsia="仿宋"/>
          <w:sz w:val="32"/>
          <w:szCs w:val="32"/>
        </w:rPr>
        <w:t>A&amp;HCI</w:t>
      </w:r>
      <w:r>
        <w:rPr>
          <w:rFonts w:eastAsia="仿宋"/>
          <w:sz w:val="32"/>
          <w:szCs w:val="32"/>
        </w:rPr>
        <w:t>、</w:t>
      </w:r>
      <w:r>
        <w:rPr>
          <w:rFonts w:eastAsia="仿宋"/>
          <w:sz w:val="32"/>
          <w:szCs w:val="32"/>
        </w:rPr>
        <w:t>ISSHP</w:t>
      </w:r>
      <w:r>
        <w:rPr>
          <w:rFonts w:eastAsia="仿宋"/>
          <w:sz w:val="32"/>
          <w:szCs w:val="32"/>
        </w:rPr>
        <w:t>、</w:t>
      </w:r>
      <w:r>
        <w:rPr>
          <w:rFonts w:eastAsia="仿宋"/>
          <w:sz w:val="32"/>
          <w:szCs w:val="32"/>
        </w:rPr>
        <w:t>JCR</w:t>
      </w:r>
      <w:r>
        <w:rPr>
          <w:rFonts w:eastAsia="仿宋"/>
          <w:sz w:val="32"/>
          <w:szCs w:val="32"/>
        </w:rPr>
        <w:t>收录，但尚未列入</w:t>
      </w:r>
      <w:r>
        <w:rPr>
          <w:rFonts w:eastAsia="仿宋"/>
          <w:sz w:val="32"/>
          <w:szCs w:val="32"/>
        </w:rPr>
        <w:t>JCR</w:t>
      </w:r>
      <w:r>
        <w:rPr>
          <w:rFonts w:eastAsia="仿宋"/>
          <w:sz w:val="32"/>
          <w:szCs w:val="32"/>
        </w:rPr>
        <w:t>分区的学术论文，每篇权重因子为</w:t>
      </w:r>
      <w:r>
        <w:rPr>
          <w:rFonts w:eastAsia="仿宋"/>
          <w:sz w:val="32"/>
          <w:szCs w:val="32"/>
        </w:rPr>
        <w:t>20</w:t>
      </w:r>
      <w:r>
        <w:rPr>
          <w:rFonts w:eastAsia="仿宋"/>
          <w:sz w:val="32"/>
          <w:szCs w:val="32"/>
        </w:rPr>
        <w:t>分。</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）合作因子数值计算方法为：</w:t>
      </w:r>
      <w:r>
        <w:rPr>
          <w:rFonts w:eastAsia="仿宋"/>
          <w:sz w:val="32"/>
          <w:szCs w:val="32"/>
        </w:rPr>
        <w:t xml:space="preserve"> </w:t>
      </w:r>
    </w:p>
    <w:p w:rsidR="00885F5A" w:rsidRDefault="00064FC1">
      <w:pPr>
        <w:pStyle w:val="ae"/>
        <w:adjustRightInd w:val="0"/>
        <w:spacing w:line="560" w:lineRule="exact"/>
        <w:ind w:firstLine="640"/>
        <w:rPr>
          <w:rFonts w:eastAsia="仿宋"/>
          <w:sz w:val="32"/>
          <w:szCs w:val="32"/>
        </w:rPr>
      </w:pPr>
      <w:r>
        <w:rPr>
          <w:rFonts w:eastAsia="仿宋"/>
          <w:sz w:val="32"/>
          <w:szCs w:val="32"/>
        </w:rPr>
        <w:t>按论文署名分摊记分，若导师或经认定的导师组成员在署名中排第一位，则署名第二的研究生可视为第一作者，计分时应将原为第一作者的导师或导师组成员以第二作者计入作者总人数。</w:t>
      </w:r>
    </w:p>
    <w:p w:rsidR="00885F5A" w:rsidRDefault="00064FC1">
      <w:pPr>
        <w:pStyle w:val="msolistparagraph0"/>
        <w:widowControl/>
        <w:adjustRightInd w:val="0"/>
        <w:spacing w:line="560" w:lineRule="exact"/>
        <w:ind w:firstLine="640"/>
        <w:rPr>
          <w:rFonts w:eastAsia="仿宋"/>
          <w:sz w:val="32"/>
          <w:szCs w:val="32"/>
        </w:rPr>
      </w:pPr>
      <w:r>
        <w:rPr>
          <w:rFonts w:eastAsia="仿宋" w:cs="仿宋" w:hint="eastAsia"/>
          <w:sz w:val="32"/>
          <w:szCs w:val="32"/>
        </w:rPr>
        <w:t>二人合作的，按</w:t>
      </w:r>
      <w:r>
        <w:rPr>
          <w:rFonts w:eastAsia="仿宋"/>
          <w:sz w:val="32"/>
          <w:szCs w:val="32"/>
        </w:rPr>
        <w:t>6:4</w:t>
      </w:r>
      <w:r>
        <w:rPr>
          <w:rFonts w:eastAsia="仿宋" w:cs="仿宋" w:hint="eastAsia"/>
          <w:sz w:val="32"/>
          <w:szCs w:val="32"/>
        </w:rPr>
        <w:t>分摊；</w:t>
      </w:r>
    </w:p>
    <w:p w:rsidR="00885F5A" w:rsidRDefault="00064FC1">
      <w:pPr>
        <w:pStyle w:val="msolistparagraph0"/>
        <w:widowControl/>
        <w:adjustRightInd w:val="0"/>
        <w:spacing w:line="560" w:lineRule="exact"/>
        <w:ind w:firstLine="640"/>
        <w:rPr>
          <w:rFonts w:eastAsia="仿宋"/>
          <w:sz w:val="32"/>
          <w:szCs w:val="32"/>
        </w:rPr>
      </w:pPr>
      <w:r>
        <w:rPr>
          <w:rFonts w:eastAsia="仿宋" w:cs="仿宋" w:hint="eastAsia"/>
          <w:sz w:val="32"/>
          <w:szCs w:val="32"/>
        </w:rPr>
        <w:t>三人以上合作的，按以下公式进行计算</w:t>
      </w:r>
    </w:p>
    <w:p w:rsidR="00885F5A" w:rsidRDefault="00064FC1">
      <w:pPr>
        <w:pStyle w:val="msolistparagraph0"/>
        <w:widowControl/>
        <w:adjustRightInd w:val="0"/>
        <w:spacing w:line="560" w:lineRule="exact"/>
        <w:ind w:firstLine="640"/>
        <w:rPr>
          <w:rFonts w:eastAsia="仿宋"/>
          <w:sz w:val="32"/>
          <w:szCs w:val="32"/>
        </w:rPr>
      </w:pPr>
      <w:r>
        <w:rPr>
          <w:rFonts w:eastAsia="仿宋" w:cs="仿宋" w:hint="eastAsia"/>
          <w:sz w:val="32"/>
          <w:szCs w:val="32"/>
        </w:rPr>
        <w:t>当</w:t>
      </w:r>
      <w:r>
        <w:rPr>
          <w:rFonts w:eastAsia="仿宋"/>
          <w:sz w:val="32"/>
          <w:szCs w:val="32"/>
        </w:rPr>
        <w:t>i≤N-2</w:t>
      </w:r>
      <w:r>
        <w:rPr>
          <w:rFonts w:eastAsia="仿宋" w:cs="仿宋" w:hint="eastAsia"/>
          <w:sz w:val="32"/>
          <w:szCs w:val="32"/>
        </w:rPr>
        <w:t>时</w:t>
      </w:r>
      <w:r>
        <w:rPr>
          <w:rFonts w:eastAsia="仿宋"/>
          <w:sz w:val="32"/>
          <w:szCs w:val="32"/>
        </w:rPr>
        <w:tab/>
        <w:t>a</w:t>
      </w:r>
      <w:r>
        <w:rPr>
          <w:rFonts w:eastAsia="仿宋"/>
          <w:sz w:val="32"/>
          <w:szCs w:val="32"/>
          <w:vertAlign w:val="subscript"/>
        </w:rPr>
        <w:t>i</w:t>
      </w:r>
      <w:r>
        <w:rPr>
          <w:rFonts w:eastAsia="仿宋"/>
          <w:sz w:val="32"/>
          <w:szCs w:val="32"/>
        </w:rPr>
        <w:t>=0.5</w:t>
      </w:r>
      <w:r>
        <w:rPr>
          <w:rFonts w:eastAsia="仿宋"/>
          <w:sz w:val="32"/>
          <w:szCs w:val="32"/>
          <w:vertAlign w:val="superscript"/>
        </w:rPr>
        <w:t>i</w:t>
      </w:r>
      <w:r>
        <w:rPr>
          <w:rFonts w:eastAsia="仿宋" w:cs="仿宋" w:hint="eastAsia"/>
          <w:sz w:val="32"/>
          <w:szCs w:val="32"/>
        </w:rPr>
        <w:t>；</w:t>
      </w:r>
    </w:p>
    <w:p w:rsidR="00885F5A" w:rsidRDefault="00064FC1">
      <w:pPr>
        <w:pStyle w:val="msolistparagraph0"/>
        <w:widowControl/>
        <w:adjustRightInd w:val="0"/>
        <w:spacing w:line="560" w:lineRule="exact"/>
        <w:ind w:firstLine="640"/>
        <w:rPr>
          <w:rFonts w:eastAsia="仿宋"/>
          <w:sz w:val="32"/>
          <w:szCs w:val="32"/>
        </w:rPr>
      </w:pPr>
      <w:r>
        <w:rPr>
          <w:rFonts w:eastAsia="仿宋" w:cs="仿宋" w:hint="eastAsia"/>
          <w:sz w:val="32"/>
          <w:szCs w:val="32"/>
        </w:rPr>
        <w:t>当</w:t>
      </w:r>
      <w:proofErr w:type="spellStart"/>
      <w:r>
        <w:rPr>
          <w:rFonts w:eastAsia="仿宋"/>
          <w:sz w:val="32"/>
          <w:szCs w:val="32"/>
        </w:rPr>
        <w:t>i</w:t>
      </w:r>
      <w:proofErr w:type="spellEnd"/>
      <w:r>
        <w:rPr>
          <w:rFonts w:eastAsia="仿宋"/>
          <w:sz w:val="32"/>
          <w:szCs w:val="32"/>
        </w:rPr>
        <w:t>=N-1</w:t>
      </w:r>
      <w:r>
        <w:rPr>
          <w:rFonts w:eastAsia="仿宋" w:cs="仿宋" w:hint="eastAsia"/>
          <w:sz w:val="32"/>
          <w:szCs w:val="32"/>
        </w:rPr>
        <w:t>时</w:t>
      </w:r>
      <w:r>
        <w:rPr>
          <w:rFonts w:eastAsia="仿宋"/>
          <w:sz w:val="32"/>
          <w:szCs w:val="32"/>
        </w:rPr>
        <w:tab/>
        <w:t>a</w:t>
      </w:r>
      <w:r>
        <w:rPr>
          <w:rFonts w:eastAsia="仿宋"/>
          <w:sz w:val="32"/>
          <w:szCs w:val="32"/>
          <w:vertAlign w:val="subscript"/>
        </w:rPr>
        <w:t>i</w:t>
      </w:r>
      <w:r>
        <w:rPr>
          <w:rFonts w:eastAsia="仿宋"/>
          <w:sz w:val="32"/>
          <w:szCs w:val="32"/>
        </w:rPr>
        <w:t xml:space="preserve"> =0.5</w:t>
      </w:r>
      <w:r>
        <w:rPr>
          <w:rFonts w:eastAsia="仿宋"/>
          <w:sz w:val="32"/>
          <w:szCs w:val="32"/>
          <w:vertAlign w:val="superscript"/>
        </w:rPr>
        <w:t>N-3</w:t>
      </w:r>
      <w:r>
        <w:rPr>
          <w:rFonts w:eastAsia="仿宋"/>
          <w:sz w:val="32"/>
          <w:szCs w:val="32"/>
        </w:rPr>
        <w:t>×0.3</w:t>
      </w:r>
      <w:r>
        <w:rPr>
          <w:rFonts w:eastAsia="仿宋" w:cs="仿宋" w:hint="eastAsia"/>
          <w:sz w:val="32"/>
          <w:szCs w:val="32"/>
        </w:rPr>
        <w:t>；</w:t>
      </w:r>
    </w:p>
    <w:p w:rsidR="00885F5A" w:rsidRDefault="00064FC1">
      <w:pPr>
        <w:pStyle w:val="msolistparagraph0"/>
        <w:widowControl/>
        <w:adjustRightInd w:val="0"/>
        <w:spacing w:line="560" w:lineRule="exact"/>
        <w:ind w:firstLine="640"/>
        <w:rPr>
          <w:rFonts w:eastAsia="仿宋"/>
          <w:sz w:val="32"/>
          <w:szCs w:val="32"/>
        </w:rPr>
      </w:pPr>
      <w:r>
        <w:rPr>
          <w:rFonts w:eastAsia="仿宋" w:cs="仿宋" w:hint="eastAsia"/>
          <w:sz w:val="32"/>
          <w:szCs w:val="32"/>
        </w:rPr>
        <w:t>当</w:t>
      </w:r>
      <w:proofErr w:type="spellStart"/>
      <w:r>
        <w:rPr>
          <w:rFonts w:eastAsia="仿宋"/>
          <w:sz w:val="32"/>
          <w:szCs w:val="32"/>
        </w:rPr>
        <w:t>i</w:t>
      </w:r>
      <w:proofErr w:type="spellEnd"/>
      <w:r>
        <w:rPr>
          <w:rFonts w:eastAsia="仿宋"/>
          <w:sz w:val="32"/>
          <w:szCs w:val="32"/>
        </w:rPr>
        <w:t>=N</w:t>
      </w:r>
      <w:r>
        <w:rPr>
          <w:rFonts w:eastAsia="仿宋" w:cs="仿宋" w:hint="eastAsia"/>
          <w:sz w:val="32"/>
          <w:szCs w:val="32"/>
        </w:rPr>
        <w:t>时</w:t>
      </w:r>
      <w:r>
        <w:rPr>
          <w:rFonts w:eastAsia="仿宋"/>
          <w:sz w:val="32"/>
          <w:szCs w:val="32"/>
        </w:rPr>
        <w:tab/>
      </w:r>
      <w:r>
        <w:rPr>
          <w:rFonts w:eastAsia="仿宋"/>
          <w:sz w:val="32"/>
          <w:szCs w:val="32"/>
        </w:rPr>
        <w:tab/>
        <w:t>a</w:t>
      </w:r>
      <w:r>
        <w:rPr>
          <w:rFonts w:eastAsia="仿宋"/>
          <w:sz w:val="32"/>
          <w:szCs w:val="32"/>
          <w:vertAlign w:val="subscript"/>
        </w:rPr>
        <w:t>i</w:t>
      </w:r>
      <w:r>
        <w:rPr>
          <w:rFonts w:eastAsia="仿宋"/>
          <w:sz w:val="32"/>
          <w:szCs w:val="32"/>
        </w:rPr>
        <w:t xml:space="preserve"> =0.5</w:t>
      </w:r>
      <w:r>
        <w:rPr>
          <w:rFonts w:eastAsia="仿宋"/>
          <w:sz w:val="32"/>
          <w:szCs w:val="32"/>
          <w:vertAlign w:val="superscript"/>
        </w:rPr>
        <w:t>N-3</w:t>
      </w:r>
      <w:r>
        <w:rPr>
          <w:rFonts w:eastAsia="仿宋"/>
          <w:sz w:val="32"/>
          <w:szCs w:val="32"/>
        </w:rPr>
        <w:t>×0.2</w:t>
      </w:r>
      <w:r>
        <w:rPr>
          <w:rFonts w:eastAsia="仿宋" w:cs="仿宋" w:hint="eastAsia"/>
          <w:sz w:val="32"/>
          <w:szCs w:val="32"/>
        </w:rPr>
        <w:t>。</w:t>
      </w:r>
    </w:p>
    <w:p w:rsidR="00885F5A" w:rsidRDefault="00064FC1">
      <w:pPr>
        <w:pStyle w:val="msolistparagraph0"/>
        <w:widowControl/>
        <w:adjustRightInd w:val="0"/>
        <w:spacing w:line="560" w:lineRule="exact"/>
        <w:ind w:firstLine="640"/>
        <w:rPr>
          <w:rFonts w:eastAsia="仿宋"/>
          <w:sz w:val="32"/>
          <w:szCs w:val="32"/>
        </w:rPr>
      </w:pPr>
      <w:r>
        <w:rPr>
          <w:rFonts w:eastAsia="仿宋" w:cs="仿宋" w:hint="eastAsia"/>
          <w:sz w:val="32"/>
          <w:szCs w:val="32"/>
        </w:rPr>
        <w:t>（其中</w:t>
      </w:r>
      <w:r>
        <w:rPr>
          <w:rFonts w:eastAsia="仿宋"/>
          <w:sz w:val="32"/>
          <w:szCs w:val="32"/>
        </w:rPr>
        <w:t>N</w:t>
      </w:r>
      <w:r>
        <w:rPr>
          <w:rFonts w:eastAsia="仿宋" w:cs="仿宋" w:hint="eastAsia"/>
          <w:sz w:val="32"/>
          <w:szCs w:val="32"/>
        </w:rPr>
        <w:t>为作者总人数，</w:t>
      </w:r>
      <w:proofErr w:type="spellStart"/>
      <w:r>
        <w:rPr>
          <w:rFonts w:eastAsia="仿宋"/>
          <w:sz w:val="32"/>
          <w:szCs w:val="32"/>
        </w:rPr>
        <w:t>i</w:t>
      </w:r>
      <w:proofErr w:type="spellEnd"/>
      <w:r>
        <w:rPr>
          <w:rFonts w:eastAsia="仿宋" w:cs="仿宋" w:hint="eastAsia"/>
          <w:sz w:val="32"/>
          <w:szCs w:val="32"/>
        </w:rPr>
        <w:t>为作者排序，</w:t>
      </w:r>
      <w:r>
        <w:rPr>
          <w:rFonts w:eastAsia="仿宋"/>
          <w:sz w:val="32"/>
          <w:szCs w:val="32"/>
        </w:rPr>
        <w:t>a</w:t>
      </w:r>
      <w:r>
        <w:rPr>
          <w:rFonts w:eastAsia="仿宋" w:cs="仿宋" w:hint="eastAsia"/>
          <w:sz w:val="32"/>
          <w:szCs w:val="32"/>
        </w:rPr>
        <w:t>为合作因子）。</w:t>
      </w:r>
    </w:p>
    <w:p w:rsidR="00885F5A" w:rsidRDefault="00064FC1">
      <w:pPr>
        <w:pStyle w:val="ae"/>
        <w:adjustRightInd w:val="0"/>
        <w:spacing w:line="560" w:lineRule="exact"/>
        <w:ind w:firstLine="640"/>
        <w:rPr>
          <w:rFonts w:eastAsia="仿宋"/>
          <w:sz w:val="32"/>
          <w:szCs w:val="32"/>
        </w:rPr>
      </w:pPr>
      <w:r>
        <w:rPr>
          <w:rFonts w:eastAsia="仿宋"/>
          <w:sz w:val="32"/>
          <w:szCs w:val="32"/>
        </w:rPr>
        <w:t>九人以上合作的，前九人按总数九人套用上述公式；从第十作者开始，不予计算合作因子数值。</w:t>
      </w:r>
    </w:p>
    <w:p w:rsidR="00885F5A" w:rsidRDefault="00064FC1">
      <w:pPr>
        <w:adjustRightInd w:val="0"/>
        <w:spacing w:line="560" w:lineRule="exact"/>
        <w:ind w:firstLine="660"/>
        <w:rPr>
          <w:rFonts w:eastAsia="楷体"/>
          <w:b/>
          <w:sz w:val="32"/>
          <w:szCs w:val="32"/>
        </w:rPr>
      </w:pPr>
      <w:r>
        <w:rPr>
          <w:rFonts w:eastAsia="楷体"/>
          <w:b/>
          <w:sz w:val="32"/>
          <w:szCs w:val="32"/>
        </w:rPr>
        <w:t>2</w:t>
      </w:r>
      <w:r>
        <w:rPr>
          <w:rFonts w:eastAsia="楷体"/>
          <w:b/>
          <w:sz w:val="32"/>
          <w:szCs w:val="32"/>
        </w:rPr>
        <w:t>．论著计分方法</w:t>
      </w:r>
    </w:p>
    <w:p w:rsidR="00885F5A" w:rsidRDefault="00064FC1">
      <w:pPr>
        <w:pStyle w:val="ae"/>
        <w:adjustRightInd w:val="0"/>
        <w:spacing w:line="560" w:lineRule="exact"/>
        <w:ind w:firstLine="640"/>
        <w:rPr>
          <w:rFonts w:eastAsia="仿宋"/>
          <w:sz w:val="32"/>
          <w:szCs w:val="32"/>
        </w:rPr>
      </w:pPr>
      <w:r>
        <w:rPr>
          <w:rFonts w:eastAsia="仿宋"/>
          <w:sz w:val="32"/>
          <w:szCs w:val="32"/>
        </w:rPr>
        <w:t>单部作品的本人完成量</w:t>
      </w:r>
      <w:r>
        <w:rPr>
          <w:rFonts w:eastAsia="仿宋"/>
          <w:sz w:val="32"/>
          <w:szCs w:val="32"/>
        </w:rPr>
        <w:t>5</w:t>
      </w:r>
      <w:r>
        <w:rPr>
          <w:rFonts w:eastAsia="仿宋"/>
          <w:sz w:val="32"/>
          <w:szCs w:val="32"/>
        </w:rPr>
        <w:t>万字以内不计分，</w:t>
      </w:r>
      <w:r>
        <w:rPr>
          <w:rFonts w:eastAsia="仿宋"/>
          <w:sz w:val="32"/>
          <w:szCs w:val="32"/>
        </w:rPr>
        <w:t>5</w:t>
      </w:r>
      <w:r>
        <w:rPr>
          <w:rFonts w:eastAsia="仿宋"/>
          <w:sz w:val="32"/>
          <w:szCs w:val="32"/>
        </w:rPr>
        <w:t>万字以上按下列分值计分：</w:t>
      </w:r>
      <w:r>
        <w:rPr>
          <w:rFonts w:eastAsia="仿宋"/>
          <w:sz w:val="32"/>
          <w:szCs w:val="32"/>
        </w:rPr>
        <w:t xml:space="preserve"> </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）专著：每万字</w:t>
      </w:r>
      <w:r>
        <w:rPr>
          <w:rFonts w:eastAsia="仿宋"/>
          <w:sz w:val="32"/>
          <w:szCs w:val="32"/>
        </w:rPr>
        <w:t>1</w:t>
      </w:r>
      <w:r>
        <w:rPr>
          <w:rFonts w:eastAsia="仿宋"/>
          <w:sz w:val="32"/>
          <w:szCs w:val="32"/>
        </w:rPr>
        <w:t>分。</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）编著：每万字</w:t>
      </w:r>
      <w:r>
        <w:rPr>
          <w:rFonts w:eastAsia="仿宋"/>
          <w:sz w:val="32"/>
          <w:szCs w:val="32"/>
        </w:rPr>
        <w:t>0.8</w:t>
      </w:r>
      <w:r>
        <w:rPr>
          <w:rFonts w:eastAsia="仿宋"/>
          <w:sz w:val="32"/>
          <w:szCs w:val="32"/>
        </w:rPr>
        <w:t>分。</w:t>
      </w:r>
    </w:p>
    <w:p w:rsidR="00885F5A" w:rsidRDefault="00064FC1">
      <w:pPr>
        <w:pStyle w:val="ae"/>
        <w:adjustRightInd w:val="0"/>
        <w:spacing w:line="560" w:lineRule="exact"/>
        <w:ind w:firstLine="640"/>
        <w:rPr>
          <w:rFonts w:eastAsia="仿宋"/>
          <w:sz w:val="32"/>
          <w:szCs w:val="32"/>
        </w:rPr>
      </w:pPr>
      <w:r>
        <w:rPr>
          <w:rFonts w:eastAsia="仿宋"/>
          <w:sz w:val="32"/>
          <w:szCs w:val="32"/>
        </w:rPr>
        <w:lastRenderedPageBreak/>
        <w:t>（</w:t>
      </w:r>
      <w:r>
        <w:rPr>
          <w:rFonts w:eastAsia="仿宋"/>
          <w:sz w:val="32"/>
          <w:szCs w:val="32"/>
        </w:rPr>
        <w:t>3</w:t>
      </w:r>
      <w:r>
        <w:rPr>
          <w:rFonts w:eastAsia="仿宋"/>
          <w:sz w:val="32"/>
          <w:szCs w:val="32"/>
        </w:rPr>
        <w:t>）译著：每万字</w:t>
      </w:r>
      <w:r>
        <w:rPr>
          <w:rFonts w:eastAsia="仿宋"/>
          <w:sz w:val="32"/>
          <w:szCs w:val="32"/>
        </w:rPr>
        <w:t>0.5</w:t>
      </w:r>
      <w:r>
        <w:rPr>
          <w:rFonts w:eastAsia="仿宋"/>
          <w:sz w:val="32"/>
          <w:szCs w:val="32"/>
        </w:rPr>
        <w:t>分。</w:t>
      </w:r>
    </w:p>
    <w:p w:rsidR="00885F5A" w:rsidRDefault="00064FC1">
      <w:pPr>
        <w:pStyle w:val="ae"/>
        <w:adjustRightInd w:val="0"/>
        <w:spacing w:line="560" w:lineRule="exact"/>
        <w:ind w:firstLine="640"/>
        <w:rPr>
          <w:rFonts w:eastAsia="仿宋"/>
          <w:sz w:val="32"/>
          <w:szCs w:val="32"/>
        </w:rPr>
      </w:pPr>
      <w:r>
        <w:rPr>
          <w:rFonts w:eastAsia="仿宋"/>
          <w:sz w:val="32"/>
          <w:szCs w:val="32"/>
        </w:rPr>
        <w:t>字数计算以版权说明为准，未说明的可以平均计算。</w:t>
      </w:r>
    </w:p>
    <w:p w:rsidR="00885F5A" w:rsidRDefault="00064FC1">
      <w:pPr>
        <w:adjustRightInd w:val="0"/>
        <w:spacing w:line="560" w:lineRule="exact"/>
        <w:ind w:firstLine="660"/>
        <w:rPr>
          <w:rFonts w:eastAsia="楷体"/>
          <w:b/>
          <w:sz w:val="32"/>
          <w:szCs w:val="32"/>
        </w:rPr>
      </w:pPr>
      <w:r>
        <w:rPr>
          <w:rFonts w:eastAsia="楷体"/>
          <w:b/>
          <w:sz w:val="32"/>
          <w:szCs w:val="32"/>
        </w:rPr>
        <w:t>3</w:t>
      </w:r>
      <w:r>
        <w:rPr>
          <w:rFonts w:eastAsia="楷体"/>
          <w:b/>
          <w:sz w:val="32"/>
          <w:szCs w:val="32"/>
        </w:rPr>
        <w:t>．发明专利，艺术、建筑作品，应用成果等计分方法</w:t>
      </w:r>
    </w:p>
    <w:p w:rsidR="00885F5A" w:rsidRDefault="00064FC1">
      <w:pPr>
        <w:pStyle w:val="ae"/>
        <w:adjustRightInd w:val="0"/>
        <w:spacing w:line="560" w:lineRule="exact"/>
        <w:ind w:firstLine="640"/>
        <w:rPr>
          <w:rFonts w:eastAsia="仿宋"/>
          <w:sz w:val="32"/>
          <w:szCs w:val="32"/>
        </w:rPr>
      </w:pPr>
      <w:proofErr w:type="gramStart"/>
      <w:r>
        <w:rPr>
          <w:rFonts w:eastAsia="仿宋"/>
          <w:sz w:val="32"/>
          <w:szCs w:val="32"/>
        </w:rPr>
        <w:t>若成果</w:t>
      </w:r>
      <w:proofErr w:type="gramEnd"/>
      <w:r>
        <w:rPr>
          <w:rFonts w:eastAsia="仿宋"/>
          <w:sz w:val="32"/>
          <w:szCs w:val="32"/>
        </w:rPr>
        <w:t>是合作完成的，按论文分摊方式进行分摊。</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1</w:t>
      </w:r>
      <w:r>
        <w:rPr>
          <w:rFonts w:eastAsia="仿宋"/>
          <w:sz w:val="32"/>
          <w:szCs w:val="32"/>
        </w:rPr>
        <w:t>）发明专利每项</w:t>
      </w:r>
      <w:r>
        <w:rPr>
          <w:rFonts w:eastAsia="仿宋"/>
          <w:sz w:val="32"/>
          <w:szCs w:val="32"/>
        </w:rPr>
        <w:t>40</w:t>
      </w:r>
      <w:r>
        <w:rPr>
          <w:rFonts w:eastAsia="仿宋"/>
          <w:sz w:val="32"/>
          <w:szCs w:val="32"/>
        </w:rPr>
        <w:t>分，实用新型专利每项</w:t>
      </w:r>
      <w:r>
        <w:rPr>
          <w:rFonts w:eastAsia="仿宋"/>
          <w:sz w:val="32"/>
          <w:szCs w:val="32"/>
        </w:rPr>
        <w:t>20</w:t>
      </w:r>
      <w:r>
        <w:rPr>
          <w:rFonts w:eastAsia="仿宋"/>
          <w:sz w:val="32"/>
          <w:szCs w:val="32"/>
        </w:rPr>
        <w:t>分；发明专利以专利号为准，仅有公开号的发明专利可按</w:t>
      </w:r>
      <w:r>
        <w:rPr>
          <w:rFonts w:eastAsia="仿宋"/>
          <w:sz w:val="32"/>
          <w:szCs w:val="32"/>
        </w:rPr>
        <w:t>20</w:t>
      </w:r>
      <w:r>
        <w:rPr>
          <w:rFonts w:eastAsia="仿宋"/>
          <w:sz w:val="32"/>
          <w:szCs w:val="32"/>
        </w:rPr>
        <w:t>分计分；国际专利</w:t>
      </w:r>
      <w:proofErr w:type="gramStart"/>
      <w:r>
        <w:rPr>
          <w:rFonts w:eastAsia="仿宋"/>
          <w:sz w:val="32"/>
          <w:szCs w:val="32"/>
        </w:rPr>
        <w:t>按照两倍</w:t>
      </w:r>
      <w:proofErr w:type="gramEnd"/>
      <w:r>
        <w:rPr>
          <w:rFonts w:eastAsia="仿宋"/>
          <w:sz w:val="32"/>
          <w:szCs w:val="32"/>
        </w:rPr>
        <w:t>于国内专利计分。</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2</w:t>
      </w:r>
      <w:r>
        <w:rPr>
          <w:rFonts w:eastAsia="仿宋"/>
          <w:sz w:val="32"/>
          <w:szCs w:val="32"/>
        </w:rPr>
        <w:t>）艺术作品在评奖委员会认定的国家级高水平艺术展览中展出的，每项</w:t>
      </w:r>
      <w:r>
        <w:rPr>
          <w:rFonts w:eastAsia="仿宋"/>
          <w:sz w:val="32"/>
          <w:szCs w:val="32"/>
        </w:rPr>
        <w:t>15</w:t>
      </w:r>
      <w:r>
        <w:rPr>
          <w:rFonts w:eastAsia="仿宋"/>
          <w:sz w:val="32"/>
          <w:szCs w:val="32"/>
        </w:rPr>
        <w:t>分。在核心刊物公开发表作品或在正省级以上正式参展的，每项</w:t>
      </w:r>
      <w:r>
        <w:rPr>
          <w:rFonts w:eastAsia="仿宋"/>
          <w:sz w:val="32"/>
          <w:szCs w:val="32"/>
        </w:rPr>
        <w:t>7</w:t>
      </w:r>
      <w:r>
        <w:rPr>
          <w:rFonts w:eastAsia="仿宋"/>
          <w:sz w:val="32"/>
          <w:szCs w:val="32"/>
        </w:rPr>
        <w:t>分。若同期刊物或同次展览有多个作品入选的，最高按单项的双倍计分。由省部级以上部门组织举办个人独唱、独奏作品音乐会（必须是在专业音乐厅个人演出</w:t>
      </w:r>
      <w:r>
        <w:rPr>
          <w:rFonts w:eastAsia="仿宋"/>
          <w:sz w:val="32"/>
          <w:szCs w:val="32"/>
        </w:rPr>
        <w:t>45</w:t>
      </w:r>
      <w:r>
        <w:rPr>
          <w:rFonts w:eastAsia="仿宋"/>
          <w:sz w:val="32"/>
          <w:szCs w:val="32"/>
        </w:rPr>
        <w:t>分钟以上），每项</w:t>
      </w:r>
      <w:r>
        <w:rPr>
          <w:rFonts w:eastAsia="仿宋"/>
          <w:sz w:val="32"/>
          <w:szCs w:val="32"/>
        </w:rPr>
        <w:t>15</w:t>
      </w:r>
      <w:r>
        <w:rPr>
          <w:rFonts w:eastAsia="仿宋"/>
          <w:sz w:val="32"/>
          <w:szCs w:val="32"/>
        </w:rPr>
        <w:t>分。</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3</w:t>
      </w:r>
      <w:r>
        <w:rPr>
          <w:rFonts w:eastAsia="仿宋"/>
          <w:sz w:val="32"/>
          <w:szCs w:val="32"/>
        </w:rPr>
        <w:t>）建筑类公开发表作品，每项</w:t>
      </w:r>
      <w:r>
        <w:rPr>
          <w:rFonts w:eastAsia="仿宋"/>
          <w:sz w:val="32"/>
          <w:szCs w:val="32"/>
        </w:rPr>
        <w:t>15</w:t>
      </w:r>
      <w:r>
        <w:rPr>
          <w:rFonts w:eastAsia="仿宋"/>
          <w:sz w:val="32"/>
          <w:szCs w:val="32"/>
        </w:rPr>
        <w:t>分。建筑类公开发表作品包括：</w:t>
      </w:r>
      <w:r>
        <w:rPr>
          <w:rFonts w:eastAsia="仿宋"/>
          <w:sz w:val="32"/>
          <w:szCs w:val="32"/>
        </w:rPr>
        <w:t>a.</w:t>
      </w:r>
      <w:r>
        <w:rPr>
          <w:rFonts w:eastAsia="仿宋"/>
          <w:sz w:val="32"/>
          <w:szCs w:val="32"/>
        </w:rPr>
        <w:t>参加正省级以上由建筑行业协会或主管部门主办的建筑类设计竞赛的获奖作品；</w:t>
      </w:r>
      <w:r>
        <w:rPr>
          <w:rFonts w:eastAsia="仿宋"/>
          <w:sz w:val="32"/>
          <w:szCs w:val="32"/>
        </w:rPr>
        <w:t>b.</w:t>
      </w:r>
      <w:r>
        <w:rPr>
          <w:rFonts w:eastAsia="仿宋"/>
          <w:sz w:val="32"/>
          <w:szCs w:val="32"/>
        </w:rPr>
        <w:t>参与导师的工程项目设计并付诸实施，成果最终以图纸设计形式作为论文申报，图纸加盖出图章，参与设计的研究生经导师和学院签字确认后，成果可视为公开作品。</w:t>
      </w:r>
      <w:r>
        <w:rPr>
          <w:rFonts w:eastAsia="仿宋"/>
          <w:sz w:val="32"/>
          <w:szCs w:val="32"/>
        </w:rPr>
        <w:t xml:space="preserve"> </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4</w:t>
      </w:r>
      <w:r>
        <w:rPr>
          <w:rFonts w:eastAsia="仿宋"/>
          <w:sz w:val="32"/>
          <w:szCs w:val="32"/>
        </w:rPr>
        <w:t>）调研报告、咨询成果</w:t>
      </w:r>
    </w:p>
    <w:p w:rsidR="00885F5A" w:rsidRDefault="00064FC1">
      <w:pPr>
        <w:pStyle w:val="ae"/>
        <w:adjustRightInd w:val="0"/>
        <w:spacing w:line="560" w:lineRule="exact"/>
        <w:ind w:firstLine="640"/>
        <w:rPr>
          <w:rFonts w:eastAsia="仿宋"/>
          <w:sz w:val="32"/>
          <w:szCs w:val="32"/>
        </w:rPr>
      </w:pPr>
      <w:r>
        <w:rPr>
          <w:rFonts w:eastAsia="仿宋"/>
          <w:sz w:val="32"/>
          <w:szCs w:val="32"/>
        </w:rPr>
        <w:t>调研报告、咨询</w:t>
      </w:r>
      <w:proofErr w:type="gramStart"/>
      <w:r>
        <w:rPr>
          <w:rFonts w:eastAsia="仿宋"/>
          <w:sz w:val="32"/>
          <w:szCs w:val="32"/>
        </w:rPr>
        <w:t>成果需被有关</w:t>
      </w:r>
      <w:proofErr w:type="gramEnd"/>
      <w:r>
        <w:rPr>
          <w:rFonts w:eastAsia="仿宋"/>
          <w:sz w:val="32"/>
          <w:szCs w:val="32"/>
        </w:rPr>
        <w:t>部门采用并有成果认定书，中央有关部门、省级有关部门、市级有关部门、县（区）级有关部</w:t>
      </w:r>
      <w:r>
        <w:rPr>
          <w:rFonts w:eastAsia="仿宋"/>
          <w:sz w:val="32"/>
          <w:szCs w:val="32"/>
        </w:rPr>
        <w:lastRenderedPageBreak/>
        <w:t>门采用的分别按</w:t>
      </w:r>
      <w:r>
        <w:rPr>
          <w:rFonts w:eastAsia="仿宋"/>
          <w:sz w:val="32"/>
          <w:szCs w:val="32"/>
        </w:rPr>
        <w:t>5</w:t>
      </w:r>
      <w:r>
        <w:rPr>
          <w:rFonts w:eastAsia="仿宋"/>
          <w:sz w:val="32"/>
          <w:szCs w:val="32"/>
        </w:rPr>
        <w:t>分、</w:t>
      </w:r>
      <w:r>
        <w:rPr>
          <w:rFonts w:eastAsia="仿宋"/>
          <w:sz w:val="32"/>
          <w:szCs w:val="32"/>
        </w:rPr>
        <w:t>3</w:t>
      </w:r>
      <w:r>
        <w:rPr>
          <w:rFonts w:eastAsia="仿宋"/>
          <w:sz w:val="32"/>
          <w:szCs w:val="32"/>
        </w:rPr>
        <w:t>分、</w:t>
      </w:r>
      <w:r>
        <w:rPr>
          <w:rFonts w:eastAsia="仿宋"/>
          <w:sz w:val="32"/>
          <w:szCs w:val="32"/>
        </w:rPr>
        <w:t>2</w:t>
      </w:r>
      <w:r>
        <w:rPr>
          <w:rFonts w:eastAsia="仿宋"/>
          <w:sz w:val="32"/>
          <w:szCs w:val="32"/>
        </w:rPr>
        <w:t>分、</w:t>
      </w:r>
      <w:r>
        <w:rPr>
          <w:rFonts w:eastAsia="仿宋"/>
          <w:sz w:val="32"/>
          <w:szCs w:val="32"/>
        </w:rPr>
        <w:t>1</w:t>
      </w:r>
      <w:r>
        <w:rPr>
          <w:rFonts w:eastAsia="仿宋"/>
          <w:sz w:val="32"/>
          <w:szCs w:val="32"/>
        </w:rPr>
        <w:t>分的方式加分。</w:t>
      </w:r>
    </w:p>
    <w:p w:rsidR="00885F5A" w:rsidRDefault="00064FC1">
      <w:pPr>
        <w:pStyle w:val="ae"/>
        <w:adjustRightInd w:val="0"/>
        <w:spacing w:line="560" w:lineRule="exact"/>
        <w:ind w:firstLine="640"/>
        <w:rPr>
          <w:rFonts w:eastAsia="仿宋"/>
          <w:sz w:val="32"/>
          <w:szCs w:val="32"/>
        </w:rPr>
      </w:pPr>
      <w:r>
        <w:rPr>
          <w:rFonts w:eastAsia="仿宋"/>
          <w:sz w:val="32"/>
          <w:szCs w:val="32"/>
        </w:rPr>
        <w:t>（</w:t>
      </w:r>
      <w:r>
        <w:rPr>
          <w:rFonts w:eastAsia="仿宋"/>
          <w:sz w:val="32"/>
          <w:szCs w:val="32"/>
        </w:rPr>
        <w:t>5</w:t>
      </w:r>
      <w:r>
        <w:rPr>
          <w:rFonts w:eastAsia="仿宋"/>
          <w:sz w:val="32"/>
          <w:szCs w:val="32"/>
        </w:rPr>
        <w:t>）文学、新闻作品</w:t>
      </w:r>
    </w:p>
    <w:p w:rsidR="00885F5A" w:rsidRPr="00001E57" w:rsidRDefault="00064FC1" w:rsidP="00001E57">
      <w:pPr>
        <w:pStyle w:val="ae"/>
        <w:adjustRightInd w:val="0"/>
        <w:spacing w:line="560" w:lineRule="exact"/>
        <w:ind w:firstLine="640"/>
        <w:rPr>
          <w:rFonts w:eastAsia="仿宋" w:hint="eastAsia"/>
          <w:sz w:val="32"/>
          <w:szCs w:val="32"/>
        </w:rPr>
      </w:pPr>
      <w:r>
        <w:rPr>
          <w:rFonts w:eastAsia="仿宋"/>
          <w:sz w:val="32"/>
          <w:szCs w:val="32"/>
        </w:rPr>
        <w:t>在公开刊物和政府部门主办的媒体（不含网络）上发表文学、新闻等作品的，字数要求不低于</w:t>
      </w:r>
      <w:r>
        <w:rPr>
          <w:rFonts w:eastAsia="仿宋"/>
          <w:sz w:val="32"/>
          <w:szCs w:val="32"/>
        </w:rPr>
        <w:t>1000</w:t>
      </w:r>
      <w:r>
        <w:rPr>
          <w:rFonts w:eastAsia="仿宋"/>
          <w:sz w:val="32"/>
          <w:szCs w:val="32"/>
        </w:rPr>
        <w:t>字（诗歌除外）。在国家级权威报刊或新闻媒体、省级重要报刊或新闻媒体、市级公开发行的报刊或新闻媒体发表的分别按</w:t>
      </w:r>
      <w:r>
        <w:rPr>
          <w:rFonts w:eastAsia="仿宋"/>
          <w:sz w:val="32"/>
          <w:szCs w:val="32"/>
        </w:rPr>
        <w:t>1.5</w:t>
      </w:r>
      <w:r>
        <w:rPr>
          <w:rFonts w:eastAsia="仿宋"/>
          <w:sz w:val="32"/>
          <w:szCs w:val="32"/>
        </w:rPr>
        <w:t>分、</w:t>
      </w:r>
      <w:r>
        <w:rPr>
          <w:rFonts w:eastAsia="仿宋"/>
          <w:sz w:val="32"/>
          <w:szCs w:val="32"/>
        </w:rPr>
        <w:t>1</w:t>
      </w:r>
      <w:r>
        <w:rPr>
          <w:rFonts w:eastAsia="仿宋"/>
          <w:sz w:val="32"/>
          <w:szCs w:val="32"/>
        </w:rPr>
        <w:t>分、</w:t>
      </w:r>
      <w:r>
        <w:rPr>
          <w:rFonts w:eastAsia="仿宋"/>
          <w:sz w:val="32"/>
          <w:szCs w:val="32"/>
        </w:rPr>
        <w:t>0.5</w:t>
      </w:r>
      <w:r>
        <w:rPr>
          <w:rFonts w:eastAsia="仿宋"/>
          <w:sz w:val="32"/>
          <w:szCs w:val="32"/>
        </w:rPr>
        <w:t>分的方式加分。所有文学、新闻类作品满分</w:t>
      </w:r>
      <w:r>
        <w:rPr>
          <w:rFonts w:eastAsia="仿宋"/>
          <w:sz w:val="32"/>
          <w:szCs w:val="32"/>
        </w:rPr>
        <w:t>5</w:t>
      </w:r>
      <w:r>
        <w:rPr>
          <w:rFonts w:eastAsia="仿宋"/>
          <w:sz w:val="32"/>
          <w:szCs w:val="32"/>
        </w:rPr>
        <w:t>分。</w:t>
      </w:r>
      <w:bookmarkStart w:id="2" w:name="printdate"/>
      <w:bookmarkEnd w:id="0"/>
      <w:bookmarkEnd w:id="2"/>
    </w:p>
    <w:sectPr w:rsidR="00885F5A" w:rsidRPr="00001E57" w:rsidSect="00001E57">
      <w:footerReference w:type="even" r:id="rId11"/>
      <w:footerReference w:type="default" r:id="rId12"/>
      <w:footerReference w:type="first" r:id="rId13"/>
      <w:pgSz w:w="11906" w:h="16838"/>
      <w:pgMar w:top="2098" w:right="1474" w:bottom="1985" w:left="1588" w:header="851" w:footer="1418" w:gutter="0"/>
      <w:pgNumType w:fmt="numberInDash"/>
      <w:cols w:space="720"/>
      <w:docGrid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80A" w:rsidRDefault="006D580A">
      <w:r>
        <w:separator/>
      </w:r>
    </w:p>
  </w:endnote>
  <w:endnote w:type="continuationSeparator" w:id="0">
    <w:p w:rsidR="006D580A" w:rsidRDefault="006D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F5A" w:rsidRDefault="00064FC1">
    <w:pPr>
      <w:pStyle w:val="a7"/>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885F5A" w:rsidRDefault="00885F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F5A" w:rsidRDefault="00064FC1">
    <w:pPr>
      <w:pStyle w:val="a7"/>
      <w:ind w:firstLineChars="94" w:firstLine="263"/>
      <w:jc w:val="center"/>
    </w:pPr>
    <w:r>
      <w:rPr>
        <w:sz w:val="28"/>
        <w:szCs w:val="28"/>
      </w:rPr>
      <w:fldChar w:fldCharType="begin"/>
    </w:r>
    <w:r>
      <w:rPr>
        <w:sz w:val="28"/>
        <w:szCs w:val="28"/>
      </w:rPr>
      <w:instrText>PAGE   \* MERGEFORMAT</w:instrText>
    </w:r>
    <w:r>
      <w:rPr>
        <w:sz w:val="28"/>
        <w:szCs w:val="28"/>
      </w:rPr>
      <w:fldChar w:fldCharType="separate"/>
    </w:r>
    <w:r>
      <w:rPr>
        <w:sz w:val="28"/>
        <w:szCs w:val="28"/>
      </w:rPr>
      <w:t>- 2 -</w:t>
    </w:r>
    <w:r>
      <w:rPr>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F5A" w:rsidRDefault="00885F5A">
    <w:pPr>
      <w:pStyle w:val="a7"/>
      <w:ind w:rightChars="161" w:right="338" w:firstLine="26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80A" w:rsidRDefault="006D580A">
      <w:r>
        <w:separator/>
      </w:r>
    </w:p>
  </w:footnote>
  <w:footnote w:type="continuationSeparator" w:id="0">
    <w:p w:rsidR="006D580A" w:rsidRDefault="006D5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29"/>
    <w:rsid w:val="ACFF2DCA"/>
    <w:rsid w:val="BEFB7FD8"/>
    <w:rsid w:val="BFDF0120"/>
    <w:rsid w:val="D79F2316"/>
    <w:rsid w:val="D7FF7037"/>
    <w:rsid w:val="DBB5291D"/>
    <w:rsid w:val="00001E57"/>
    <w:rsid w:val="000467C3"/>
    <w:rsid w:val="00064FC1"/>
    <w:rsid w:val="00080366"/>
    <w:rsid w:val="000C6E1F"/>
    <w:rsid w:val="000F0D2C"/>
    <w:rsid w:val="00145F7D"/>
    <w:rsid w:val="00160912"/>
    <w:rsid w:val="0017734D"/>
    <w:rsid w:val="00197115"/>
    <w:rsid w:val="001E5722"/>
    <w:rsid w:val="002238BE"/>
    <w:rsid w:val="003047A7"/>
    <w:rsid w:val="00354708"/>
    <w:rsid w:val="00382834"/>
    <w:rsid w:val="00386AB5"/>
    <w:rsid w:val="0038780F"/>
    <w:rsid w:val="003A1611"/>
    <w:rsid w:val="003F1A35"/>
    <w:rsid w:val="00403E2A"/>
    <w:rsid w:val="00442F85"/>
    <w:rsid w:val="00444306"/>
    <w:rsid w:val="00481AEB"/>
    <w:rsid w:val="004C7EBD"/>
    <w:rsid w:val="005013FE"/>
    <w:rsid w:val="00503381"/>
    <w:rsid w:val="00505F8A"/>
    <w:rsid w:val="005562A0"/>
    <w:rsid w:val="00590D60"/>
    <w:rsid w:val="005B3943"/>
    <w:rsid w:val="005F037E"/>
    <w:rsid w:val="0061542C"/>
    <w:rsid w:val="00627CAC"/>
    <w:rsid w:val="006324ED"/>
    <w:rsid w:val="00690681"/>
    <w:rsid w:val="006D580A"/>
    <w:rsid w:val="006F11E3"/>
    <w:rsid w:val="007A60E7"/>
    <w:rsid w:val="007E2B94"/>
    <w:rsid w:val="007F277F"/>
    <w:rsid w:val="00802B0C"/>
    <w:rsid w:val="00814EBD"/>
    <w:rsid w:val="008544AC"/>
    <w:rsid w:val="00885F5A"/>
    <w:rsid w:val="008B41BF"/>
    <w:rsid w:val="008C3814"/>
    <w:rsid w:val="00933F11"/>
    <w:rsid w:val="00985C10"/>
    <w:rsid w:val="00A123B5"/>
    <w:rsid w:val="00A940C9"/>
    <w:rsid w:val="00AD33CC"/>
    <w:rsid w:val="00AD5FAC"/>
    <w:rsid w:val="00B05FCF"/>
    <w:rsid w:val="00B107B9"/>
    <w:rsid w:val="00B26066"/>
    <w:rsid w:val="00B3477D"/>
    <w:rsid w:val="00B3691E"/>
    <w:rsid w:val="00B80E45"/>
    <w:rsid w:val="00BD0FB5"/>
    <w:rsid w:val="00BE7F75"/>
    <w:rsid w:val="00C06335"/>
    <w:rsid w:val="00C670CC"/>
    <w:rsid w:val="00C9593F"/>
    <w:rsid w:val="00D15E3E"/>
    <w:rsid w:val="00D27654"/>
    <w:rsid w:val="00D6476F"/>
    <w:rsid w:val="00D71E26"/>
    <w:rsid w:val="00DC6112"/>
    <w:rsid w:val="00DE2114"/>
    <w:rsid w:val="00F1492E"/>
    <w:rsid w:val="00F17220"/>
    <w:rsid w:val="00F37843"/>
    <w:rsid w:val="00F41204"/>
    <w:rsid w:val="00F559B0"/>
    <w:rsid w:val="00F77A29"/>
    <w:rsid w:val="00FC3FDF"/>
    <w:rsid w:val="1F9F5371"/>
    <w:rsid w:val="24462839"/>
    <w:rsid w:val="27E355BE"/>
    <w:rsid w:val="2FE22362"/>
    <w:rsid w:val="34AF066E"/>
    <w:rsid w:val="3B37D0FB"/>
    <w:rsid w:val="65FFF4EF"/>
    <w:rsid w:val="6DF3093D"/>
    <w:rsid w:val="73F96B91"/>
    <w:rsid w:val="7EC89467"/>
    <w:rsid w:val="7EF7F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2D6266B3"/>
  <w15:docId w15:val="{BE49782F-775F-440D-8F72-929F3F98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等线"/>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pPr>
      <w:tabs>
        <w:tab w:val="center" w:pos="4153"/>
        <w:tab w:val="right" w:pos="8306"/>
      </w:tabs>
      <w:snapToGrid w:val="0"/>
      <w:jc w:val="left"/>
    </w:pPr>
    <w:rPr>
      <w:kern w:val="0"/>
      <w:sz w:val="18"/>
      <w:szCs w:val="18"/>
      <w:lang w:val="zh-CN"/>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style>
  <w:style w:type="character" w:customStyle="1" w:styleId="Char">
    <w:name w:val="页脚 Char"/>
    <w:uiPriority w:val="99"/>
    <w:qFormat/>
    <w:rPr>
      <w:rFonts w:ascii="Times New Roman" w:eastAsia="宋体" w:hAnsi="Times New Roman" w:cs="Times New Roman"/>
      <w:kern w:val="0"/>
      <w:sz w:val="18"/>
      <w:szCs w:val="18"/>
      <w:lang w:val="zh-CN" w:eastAsia="zh-CN"/>
    </w:rPr>
  </w:style>
  <w:style w:type="character" w:customStyle="1" w:styleId="a6">
    <w:name w:val="批注框文本 字符"/>
    <w:link w:val="a5"/>
    <w:uiPriority w:val="99"/>
    <w:semiHidden/>
    <w:rPr>
      <w:rFonts w:ascii="Times New Roman" w:hAnsi="Times New Roman"/>
      <w:kern w:val="2"/>
      <w:sz w:val="18"/>
      <w:szCs w:val="18"/>
    </w:rPr>
  </w:style>
  <w:style w:type="table" w:customStyle="1" w:styleId="11">
    <w:name w:val="网格表 1 浅色1"/>
    <w:basedOn w:val="a1"/>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a">
    <w:name w:val="页眉 字符"/>
    <w:link w:val="a9"/>
    <w:uiPriority w:val="99"/>
    <w:rPr>
      <w:rFonts w:ascii="Times New Roman" w:hAnsi="Times New Roman"/>
      <w:kern w:val="2"/>
      <w:sz w:val="18"/>
      <w:szCs w:val="18"/>
    </w:rPr>
  </w:style>
  <w:style w:type="character" w:customStyle="1" w:styleId="a8">
    <w:name w:val="页脚 字符"/>
    <w:link w:val="a7"/>
    <w:uiPriority w:val="99"/>
    <w:rPr>
      <w:rFonts w:ascii="Times New Roman" w:eastAsia="宋体" w:hAnsi="Times New Roman" w:cs="Times New Roman"/>
      <w:kern w:val="0"/>
      <w:sz w:val="18"/>
      <w:szCs w:val="18"/>
      <w:lang w:val="zh-CN" w:eastAsia="zh-CN"/>
    </w:rPr>
  </w:style>
  <w:style w:type="table" w:customStyle="1" w:styleId="110">
    <w:name w:val="网格表 1 浅色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wspan">
    <w:name w:val="awspan"/>
    <w:qFormat/>
    <w:rPr>
      <w:rFonts w:ascii="Calibri" w:eastAsia="宋体" w:hAnsi="Calibri" w:cs="Times New Roman"/>
    </w:rPr>
  </w:style>
  <w:style w:type="character" w:customStyle="1" w:styleId="a4">
    <w:name w:val="日期 字符"/>
    <w:basedOn w:val="a0"/>
    <w:link w:val="a3"/>
    <w:uiPriority w:val="99"/>
    <w:semiHidden/>
    <w:qFormat/>
    <w:rPr>
      <w:rFonts w:ascii="Calibri" w:eastAsia="宋体" w:hAnsi="Calibri" w:cs="Times New Roman"/>
    </w:rPr>
  </w:style>
  <w:style w:type="character" w:customStyle="1" w:styleId="1">
    <w:name w:val="页脚 字符1"/>
    <w:uiPriority w:val="99"/>
    <w:qFormat/>
    <w:rPr>
      <w:rFonts w:ascii="Calibri" w:eastAsia="宋体" w:hAnsi="Calibri" w:cs="Times New Roman"/>
      <w:kern w:val="2"/>
      <w:sz w:val="18"/>
      <w:szCs w:val="18"/>
    </w:rPr>
  </w:style>
  <w:style w:type="paragraph" w:styleId="ae">
    <w:name w:val="List Paragraph"/>
    <w:basedOn w:val="a"/>
    <w:uiPriority w:val="34"/>
    <w:qFormat/>
    <w:pPr>
      <w:ind w:firstLineChars="200" w:firstLine="420"/>
    </w:pPr>
  </w:style>
  <w:style w:type="paragraph" w:customStyle="1" w:styleId="msolistparagraph0">
    <w:name w:val="msolistparagraph"/>
    <w:basedOn w:val="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675</Words>
  <Characters>3850</Characters>
  <Application>Microsoft Office Word</Application>
  <DocSecurity>0</DocSecurity>
  <Lines>32</Lines>
  <Paragraphs>9</Paragraphs>
  <ScaleCrop>false</ScaleCrop>
  <Company>china</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xbms</dc:creator>
  <cp:lastModifiedBy>HSY</cp:lastModifiedBy>
  <cp:revision>2</cp:revision>
  <dcterms:created xsi:type="dcterms:W3CDTF">2023-09-28T01:29:00Z</dcterms:created>
  <dcterms:modified xsi:type="dcterms:W3CDTF">2023-09-28T01:29:00Z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